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C90B" w14:textId="2D7D9591" w:rsidR="00F81ACC" w:rsidRDefault="00C11B3C" w:rsidP="00F81ACC">
      <w:pPr>
        <w:pStyle w:val="Title"/>
        <w:spacing w:before="960" w:after="960"/>
        <w:jc w:val="left"/>
      </w:pPr>
      <w:bookmarkStart w:id="0" w:name="_Toc107901898"/>
      <w:bookmarkStart w:id="1" w:name="_Toc107902038"/>
      <w:bookmarkStart w:id="2" w:name="_Toc112147067"/>
      <w:r>
        <w:t>Participation Matters: Guidelines on</w:t>
      </w:r>
      <w:r w:rsidR="003D1A62">
        <w:t xml:space="preserve"> implement</w:t>
      </w:r>
      <w:r>
        <w:t>ing</w:t>
      </w:r>
      <w:r w:rsidR="003D1A62">
        <w:t xml:space="preserve"> the obligation to meaningfully engage with disabled people in public decision making</w:t>
      </w:r>
      <w:bookmarkEnd w:id="0"/>
      <w:bookmarkEnd w:id="1"/>
      <w:bookmarkEnd w:id="2"/>
    </w:p>
    <w:p w14:paraId="4ED6D118" w14:textId="52AA7056" w:rsidR="00F81ACC" w:rsidRPr="009C1B4D" w:rsidRDefault="004C248B" w:rsidP="00F81ACC">
      <w:pPr>
        <w:spacing w:after="2400"/>
      </w:pPr>
      <w:r>
        <w:t>September</w:t>
      </w:r>
      <w:r w:rsidR="00F81ACC">
        <w:t xml:space="preserve"> 2022</w:t>
      </w:r>
    </w:p>
    <w:p w14:paraId="22205BAA" w14:textId="77777777" w:rsidR="00F81ACC" w:rsidRPr="009C1B4D" w:rsidRDefault="00F81ACC" w:rsidP="00F81ACC">
      <w:bookmarkStart w:id="3" w:name="_Hlk97370546"/>
      <w:bookmarkEnd w:id="3"/>
      <w:r>
        <w:rPr>
          <w:rFonts w:eastAsia="Gill Sans MT" w:cs="Gill Sans MT"/>
          <w:noProof/>
          <w:sz w:val="24"/>
          <w:lang w:eastAsia="en-IE"/>
        </w:rPr>
        <w:drawing>
          <wp:inline distT="0" distB="0" distL="0" distR="0" wp14:anchorId="382FA4D6" wp14:editId="16D386DA">
            <wp:extent cx="2520696" cy="1801368"/>
            <wp:effectExtent l="0" t="0" r="0" b="8890"/>
            <wp:docPr id="37" name="Picture 37"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4E694958" w14:textId="77777777" w:rsidR="00F81ACC" w:rsidRDefault="00F81ACC" w:rsidP="00F81ACC">
      <w:pPr>
        <w:spacing w:after="0"/>
      </w:pPr>
      <w:r>
        <w:br w:type="page"/>
      </w:r>
    </w:p>
    <w:p w14:paraId="77470E7E" w14:textId="77777777" w:rsidR="007D156F" w:rsidRDefault="00F81ACC" w:rsidP="00D810B8">
      <w:pPr>
        <w:pStyle w:val="Heading2"/>
        <w:rPr>
          <w:noProof/>
        </w:rPr>
      </w:pPr>
      <w:bookmarkStart w:id="4" w:name="_Toc107901899"/>
      <w:bookmarkStart w:id="5" w:name="_Toc107902039"/>
      <w:bookmarkStart w:id="6" w:name="_Toc112147068"/>
      <w:r w:rsidRPr="008913EF">
        <w:lastRenderedPageBreak/>
        <w:t>Contents</w:t>
      </w:r>
      <w:bookmarkEnd w:id="4"/>
      <w:bookmarkEnd w:id="5"/>
      <w:bookmarkEnd w:id="6"/>
      <w:r>
        <w:fldChar w:fldCharType="begin"/>
      </w:r>
      <w:r>
        <w:instrText xml:space="preserve"> TOC \o "1-2" \h \z \u </w:instrText>
      </w:r>
      <w:r>
        <w:fldChar w:fldCharType="separate"/>
      </w:r>
    </w:p>
    <w:p w14:paraId="0E655B48" w14:textId="3D2E150C"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69" w:history="1">
        <w:r w:rsidR="007D156F" w:rsidRPr="00880CC0">
          <w:rPr>
            <w:rStyle w:val="Hyperlink"/>
            <w:noProof/>
          </w:rPr>
          <w:t>Table of acronyms</w:t>
        </w:r>
        <w:r w:rsidR="007D156F">
          <w:rPr>
            <w:noProof/>
            <w:webHidden/>
          </w:rPr>
          <w:tab/>
        </w:r>
        <w:r w:rsidR="007D156F">
          <w:rPr>
            <w:noProof/>
            <w:webHidden/>
          </w:rPr>
          <w:fldChar w:fldCharType="begin"/>
        </w:r>
        <w:r w:rsidR="007D156F">
          <w:rPr>
            <w:noProof/>
            <w:webHidden/>
          </w:rPr>
          <w:instrText xml:space="preserve"> PAGEREF _Toc112147069 \h </w:instrText>
        </w:r>
        <w:r w:rsidR="007D156F">
          <w:rPr>
            <w:noProof/>
            <w:webHidden/>
          </w:rPr>
        </w:r>
        <w:r w:rsidR="007D156F">
          <w:rPr>
            <w:noProof/>
            <w:webHidden/>
          </w:rPr>
          <w:fldChar w:fldCharType="separate"/>
        </w:r>
        <w:r w:rsidR="007D156F">
          <w:rPr>
            <w:noProof/>
            <w:webHidden/>
          </w:rPr>
          <w:t>1</w:t>
        </w:r>
        <w:r w:rsidR="007D156F">
          <w:rPr>
            <w:noProof/>
            <w:webHidden/>
          </w:rPr>
          <w:fldChar w:fldCharType="end"/>
        </w:r>
      </w:hyperlink>
    </w:p>
    <w:p w14:paraId="616B8FDA" w14:textId="0A905E86"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70" w:history="1">
        <w:r w:rsidR="007D156F" w:rsidRPr="00880CC0">
          <w:rPr>
            <w:rStyle w:val="Hyperlink"/>
            <w:noProof/>
          </w:rPr>
          <w:t>Foreword</w:t>
        </w:r>
        <w:r w:rsidR="007D156F">
          <w:rPr>
            <w:noProof/>
            <w:webHidden/>
          </w:rPr>
          <w:tab/>
        </w:r>
        <w:r w:rsidR="007D156F">
          <w:rPr>
            <w:noProof/>
            <w:webHidden/>
          </w:rPr>
          <w:fldChar w:fldCharType="begin"/>
        </w:r>
        <w:r w:rsidR="007D156F">
          <w:rPr>
            <w:noProof/>
            <w:webHidden/>
          </w:rPr>
          <w:instrText xml:space="preserve"> PAGEREF _Toc112147070 \h </w:instrText>
        </w:r>
        <w:r w:rsidR="007D156F">
          <w:rPr>
            <w:noProof/>
            <w:webHidden/>
          </w:rPr>
        </w:r>
        <w:r w:rsidR="007D156F">
          <w:rPr>
            <w:noProof/>
            <w:webHidden/>
          </w:rPr>
          <w:fldChar w:fldCharType="separate"/>
        </w:r>
        <w:r w:rsidR="007D156F">
          <w:rPr>
            <w:noProof/>
            <w:webHidden/>
          </w:rPr>
          <w:t>2</w:t>
        </w:r>
        <w:r w:rsidR="007D156F">
          <w:rPr>
            <w:noProof/>
            <w:webHidden/>
          </w:rPr>
          <w:fldChar w:fldCharType="end"/>
        </w:r>
      </w:hyperlink>
    </w:p>
    <w:p w14:paraId="767A8EF6" w14:textId="16FF013D"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71" w:history="1">
        <w:r w:rsidR="007D156F" w:rsidRPr="00880CC0">
          <w:rPr>
            <w:rStyle w:val="Hyperlink"/>
            <w:noProof/>
          </w:rPr>
          <w:t>Acknowledgements</w:t>
        </w:r>
        <w:r w:rsidR="007D156F">
          <w:rPr>
            <w:noProof/>
            <w:webHidden/>
          </w:rPr>
          <w:tab/>
        </w:r>
        <w:r w:rsidR="007D156F">
          <w:rPr>
            <w:noProof/>
            <w:webHidden/>
          </w:rPr>
          <w:fldChar w:fldCharType="begin"/>
        </w:r>
        <w:r w:rsidR="007D156F">
          <w:rPr>
            <w:noProof/>
            <w:webHidden/>
          </w:rPr>
          <w:instrText xml:space="preserve"> PAGEREF _Toc112147071 \h </w:instrText>
        </w:r>
        <w:r w:rsidR="007D156F">
          <w:rPr>
            <w:noProof/>
            <w:webHidden/>
          </w:rPr>
        </w:r>
        <w:r w:rsidR="007D156F">
          <w:rPr>
            <w:noProof/>
            <w:webHidden/>
          </w:rPr>
          <w:fldChar w:fldCharType="separate"/>
        </w:r>
        <w:r w:rsidR="007D156F">
          <w:rPr>
            <w:noProof/>
            <w:webHidden/>
          </w:rPr>
          <w:t>3</w:t>
        </w:r>
        <w:r w:rsidR="007D156F">
          <w:rPr>
            <w:noProof/>
            <w:webHidden/>
          </w:rPr>
          <w:fldChar w:fldCharType="end"/>
        </w:r>
      </w:hyperlink>
    </w:p>
    <w:p w14:paraId="56CB5B5E" w14:textId="6BAE6ED8"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72" w:history="1">
        <w:r w:rsidR="007D156F" w:rsidRPr="00880CC0">
          <w:rPr>
            <w:rStyle w:val="Hyperlink"/>
            <w:noProof/>
          </w:rPr>
          <w:t>Statement on language</w:t>
        </w:r>
        <w:r w:rsidR="007D156F">
          <w:rPr>
            <w:noProof/>
            <w:webHidden/>
          </w:rPr>
          <w:tab/>
        </w:r>
        <w:r w:rsidR="007D156F">
          <w:rPr>
            <w:noProof/>
            <w:webHidden/>
          </w:rPr>
          <w:fldChar w:fldCharType="begin"/>
        </w:r>
        <w:r w:rsidR="007D156F">
          <w:rPr>
            <w:noProof/>
            <w:webHidden/>
          </w:rPr>
          <w:instrText xml:space="preserve"> PAGEREF _Toc112147072 \h </w:instrText>
        </w:r>
        <w:r w:rsidR="007D156F">
          <w:rPr>
            <w:noProof/>
            <w:webHidden/>
          </w:rPr>
        </w:r>
        <w:r w:rsidR="007D156F">
          <w:rPr>
            <w:noProof/>
            <w:webHidden/>
          </w:rPr>
          <w:fldChar w:fldCharType="separate"/>
        </w:r>
        <w:r w:rsidR="007D156F">
          <w:rPr>
            <w:noProof/>
            <w:webHidden/>
          </w:rPr>
          <w:t>4</w:t>
        </w:r>
        <w:r w:rsidR="007D156F">
          <w:rPr>
            <w:noProof/>
            <w:webHidden/>
          </w:rPr>
          <w:fldChar w:fldCharType="end"/>
        </w:r>
      </w:hyperlink>
    </w:p>
    <w:p w14:paraId="527D037B" w14:textId="2D3FAE98"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73" w:history="1">
        <w:r w:rsidR="007D156F" w:rsidRPr="00880CC0">
          <w:rPr>
            <w:rStyle w:val="Hyperlink"/>
            <w:noProof/>
          </w:rPr>
          <w:t>Introduction</w:t>
        </w:r>
        <w:r w:rsidR="007D156F">
          <w:rPr>
            <w:noProof/>
            <w:webHidden/>
          </w:rPr>
          <w:tab/>
        </w:r>
        <w:r w:rsidR="007D156F">
          <w:rPr>
            <w:noProof/>
            <w:webHidden/>
          </w:rPr>
          <w:fldChar w:fldCharType="begin"/>
        </w:r>
        <w:r w:rsidR="007D156F">
          <w:rPr>
            <w:noProof/>
            <w:webHidden/>
          </w:rPr>
          <w:instrText xml:space="preserve"> PAGEREF _Toc112147073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20FB79D3" w14:textId="09427598"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74" w:history="1">
        <w:r w:rsidR="007D156F" w:rsidRPr="00880CC0">
          <w:rPr>
            <w:rStyle w:val="Hyperlink"/>
            <w:noProof/>
          </w:rPr>
          <w:t>What are these guidelines?</w:t>
        </w:r>
        <w:r w:rsidR="007D156F">
          <w:rPr>
            <w:noProof/>
            <w:webHidden/>
          </w:rPr>
          <w:tab/>
        </w:r>
        <w:r w:rsidR="007D156F">
          <w:rPr>
            <w:noProof/>
            <w:webHidden/>
          </w:rPr>
          <w:fldChar w:fldCharType="begin"/>
        </w:r>
        <w:r w:rsidR="007D156F">
          <w:rPr>
            <w:noProof/>
            <w:webHidden/>
          </w:rPr>
          <w:instrText xml:space="preserve"> PAGEREF _Toc112147074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6A7D5BF5" w14:textId="10CD92BF"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75" w:history="1">
        <w:r w:rsidR="007D156F" w:rsidRPr="00880CC0">
          <w:rPr>
            <w:rStyle w:val="Hyperlink"/>
            <w:noProof/>
          </w:rPr>
          <w:t>Who are these guidelines for?</w:t>
        </w:r>
        <w:r w:rsidR="007D156F">
          <w:rPr>
            <w:noProof/>
            <w:webHidden/>
          </w:rPr>
          <w:tab/>
        </w:r>
        <w:r w:rsidR="007D156F">
          <w:rPr>
            <w:noProof/>
            <w:webHidden/>
          </w:rPr>
          <w:fldChar w:fldCharType="begin"/>
        </w:r>
        <w:r w:rsidR="007D156F">
          <w:rPr>
            <w:noProof/>
            <w:webHidden/>
          </w:rPr>
          <w:instrText xml:space="preserve"> PAGEREF _Toc112147075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663DAAB5" w14:textId="2BA07FE3"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76" w:history="1">
        <w:r w:rsidR="007D156F" w:rsidRPr="00880CC0">
          <w:rPr>
            <w:rStyle w:val="Hyperlink"/>
            <w:noProof/>
          </w:rPr>
          <w:t>How were the guidelines developed?</w:t>
        </w:r>
        <w:r w:rsidR="007D156F">
          <w:rPr>
            <w:noProof/>
            <w:webHidden/>
          </w:rPr>
          <w:tab/>
        </w:r>
        <w:r w:rsidR="007D156F">
          <w:rPr>
            <w:noProof/>
            <w:webHidden/>
          </w:rPr>
          <w:fldChar w:fldCharType="begin"/>
        </w:r>
        <w:r w:rsidR="007D156F">
          <w:rPr>
            <w:noProof/>
            <w:webHidden/>
          </w:rPr>
          <w:instrText xml:space="preserve"> PAGEREF _Toc112147076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66CAC063" w14:textId="516106BB"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77" w:history="1">
        <w:r w:rsidR="007D156F" w:rsidRPr="00880CC0">
          <w:rPr>
            <w:rStyle w:val="Hyperlink"/>
            <w:noProof/>
          </w:rPr>
          <w:t>How to use these guidelines</w:t>
        </w:r>
        <w:r w:rsidR="007D156F">
          <w:rPr>
            <w:noProof/>
            <w:webHidden/>
          </w:rPr>
          <w:tab/>
        </w:r>
        <w:r w:rsidR="007D156F">
          <w:rPr>
            <w:noProof/>
            <w:webHidden/>
          </w:rPr>
          <w:fldChar w:fldCharType="begin"/>
        </w:r>
        <w:r w:rsidR="007D156F">
          <w:rPr>
            <w:noProof/>
            <w:webHidden/>
          </w:rPr>
          <w:instrText xml:space="preserve"> PAGEREF _Toc112147077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0B437F9E" w14:textId="4EC88998"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78" w:history="1">
        <w:r w:rsidR="007D156F" w:rsidRPr="00880CC0">
          <w:rPr>
            <w:rStyle w:val="Hyperlink"/>
            <w:noProof/>
          </w:rPr>
          <w:t>Checklist: Are you ready to meaningfully engage with disabled people?</w:t>
        </w:r>
        <w:r w:rsidR="007D156F">
          <w:rPr>
            <w:noProof/>
            <w:webHidden/>
          </w:rPr>
          <w:tab/>
        </w:r>
        <w:r w:rsidR="007D156F">
          <w:rPr>
            <w:noProof/>
            <w:webHidden/>
          </w:rPr>
          <w:fldChar w:fldCharType="begin"/>
        </w:r>
        <w:r w:rsidR="007D156F">
          <w:rPr>
            <w:noProof/>
            <w:webHidden/>
          </w:rPr>
          <w:instrText xml:space="preserve"> PAGEREF _Toc112147078 \h </w:instrText>
        </w:r>
        <w:r w:rsidR="007D156F">
          <w:rPr>
            <w:noProof/>
            <w:webHidden/>
          </w:rPr>
        </w:r>
        <w:r w:rsidR="007D156F">
          <w:rPr>
            <w:noProof/>
            <w:webHidden/>
          </w:rPr>
          <w:fldChar w:fldCharType="separate"/>
        </w:r>
        <w:r w:rsidR="007D156F">
          <w:rPr>
            <w:noProof/>
            <w:webHidden/>
          </w:rPr>
          <w:t>7</w:t>
        </w:r>
        <w:r w:rsidR="007D156F">
          <w:rPr>
            <w:noProof/>
            <w:webHidden/>
          </w:rPr>
          <w:fldChar w:fldCharType="end"/>
        </w:r>
      </w:hyperlink>
    </w:p>
    <w:p w14:paraId="37838839" w14:textId="52B72494"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79" w:history="1">
        <w:r w:rsidR="007D156F" w:rsidRPr="00880CC0">
          <w:rPr>
            <w:rStyle w:val="Hyperlink"/>
            <w:noProof/>
          </w:rPr>
          <w:t>Section 1: Quick Guides</w:t>
        </w:r>
        <w:r w:rsidR="007D156F">
          <w:rPr>
            <w:noProof/>
            <w:webHidden/>
          </w:rPr>
          <w:tab/>
        </w:r>
        <w:r w:rsidR="007D156F">
          <w:rPr>
            <w:noProof/>
            <w:webHidden/>
          </w:rPr>
          <w:fldChar w:fldCharType="begin"/>
        </w:r>
        <w:r w:rsidR="007D156F">
          <w:rPr>
            <w:noProof/>
            <w:webHidden/>
          </w:rPr>
          <w:instrText xml:space="preserve"> PAGEREF _Toc112147079 \h </w:instrText>
        </w:r>
        <w:r w:rsidR="007D156F">
          <w:rPr>
            <w:noProof/>
            <w:webHidden/>
          </w:rPr>
        </w:r>
        <w:r w:rsidR="007D156F">
          <w:rPr>
            <w:noProof/>
            <w:webHidden/>
          </w:rPr>
          <w:fldChar w:fldCharType="separate"/>
        </w:r>
        <w:r w:rsidR="007D156F">
          <w:rPr>
            <w:noProof/>
            <w:webHidden/>
          </w:rPr>
          <w:t>8</w:t>
        </w:r>
        <w:r w:rsidR="007D156F">
          <w:rPr>
            <w:noProof/>
            <w:webHidden/>
          </w:rPr>
          <w:fldChar w:fldCharType="end"/>
        </w:r>
      </w:hyperlink>
    </w:p>
    <w:p w14:paraId="4C0DB28C" w14:textId="3407A281"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0" w:history="1">
        <w:r w:rsidR="007D156F" w:rsidRPr="00880CC0">
          <w:rPr>
            <w:rStyle w:val="Hyperlink"/>
            <w:noProof/>
          </w:rPr>
          <w:t>What is UNCRPD?</w:t>
        </w:r>
        <w:r w:rsidR="007D156F">
          <w:rPr>
            <w:noProof/>
            <w:webHidden/>
          </w:rPr>
          <w:tab/>
        </w:r>
        <w:r w:rsidR="007D156F">
          <w:rPr>
            <w:noProof/>
            <w:webHidden/>
          </w:rPr>
          <w:fldChar w:fldCharType="begin"/>
        </w:r>
        <w:r w:rsidR="007D156F">
          <w:rPr>
            <w:noProof/>
            <w:webHidden/>
          </w:rPr>
          <w:instrText xml:space="preserve"> PAGEREF _Toc112147080 \h </w:instrText>
        </w:r>
        <w:r w:rsidR="007D156F">
          <w:rPr>
            <w:noProof/>
            <w:webHidden/>
          </w:rPr>
        </w:r>
        <w:r w:rsidR="007D156F">
          <w:rPr>
            <w:noProof/>
            <w:webHidden/>
          </w:rPr>
          <w:fldChar w:fldCharType="separate"/>
        </w:r>
        <w:r w:rsidR="007D156F">
          <w:rPr>
            <w:noProof/>
            <w:webHidden/>
          </w:rPr>
          <w:t>8</w:t>
        </w:r>
        <w:r w:rsidR="007D156F">
          <w:rPr>
            <w:noProof/>
            <w:webHidden/>
          </w:rPr>
          <w:fldChar w:fldCharType="end"/>
        </w:r>
      </w:hyperlink>
    </w:p>
    <w:p w14:paraId="44877568" w14:textId="496D4616"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1" w:history="1">
        <w:r w:rsidR="007D156F" w:rsidRPr="00880CC0">
          <w:rPr>
            <w:rStyle w:val="Hyperlink"/>
            <w:noProof/>
          </w:rPr>
          <w:t>What is a Disabled Persons’ Organisation?</w:t>
        </w:r>
        <w:r w:rsidR="007D156F">
          <w:rPr>
            <w:noProof/>
            <w:webHidden/>
          </w:rPr>
          <w:tab/>
        </w:r>
        <w:r w:rsidR="007D156F">
          <w:rPr>
            <w:noProof/>
            <w:webHidden/>
          </w:rPr>
          <w:fldChar w:fldCharType="begin"/>
        </w:r>
        <w:r w:rsidR="007D156F">
          <w:rPr>
            <w:noProof/>
            <w:webHidden/>
          </w:rPr>
          <w:instrText xml:space="preserve"> PAGEREF _Toc112147081 \h </w:instrText>
        </w:r>
        <w:r w:rsidR="007D156F">
          <w:rPr>
            <w:noProof/>
            <w:webHidden/>
          </w:rPr>
        </w:r>
        <w:r w:rsidR="007D156F">
          <w:rPr>
            <w:noProof/>
            <w:webHidden/>
          </w:rPr>
          <w:fldChar w:fldCharType="separate"/>
        </w:r>
        <w:r w:rsidR="007D156F">
          <w:rPr>
            <w:noProof/>
            <w:webHidden/>
          </w:rPr>
          <w:t>10</w:t>
        </w:r>
        <w:r w:rsidR="007D156F">
          <w:rPr>
            <w:noProof/>
            <w:webHidden/>
          </w:rPr>
          <w:fldChar w:fldCharType="end"/>
        </w:r>
      </w:hyperlink>
    </w:p>
    <w:p w14:paraId="1BAFFABD" w14:textId="57FD1C20"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2" w:history="1">
        <w:r w:rsidR="007D156F" w:rsidRPr="00880CC0">
          <w:rPr>
            <w:rStyle w:val="Hyperlink"/>
            <w:noProof/>
          </w:rPr>
          <w:t>What is disability?</w:t>
        </w:r>
        <w:r w:rsidR="007D156F">
          <w:rPr>
            <w:noProof/>
            <w:webHidden/>
          </w:rPr>
          <w:tab/>
        </w:r>
        <w:r w:rsidR="007D156F">
          <w:rPr>
            <w:noProof/>
            <w:webHidden/>
          </w:rPr>
          <w:fldChar w:fldCharType="begin"/>
        </w:r>
        <w:r w:rsidR="007D156F">
          <w:rPr>
            <w:noProof/>
            <w:webHidden/>
          </w:rPr>
          <w:instrText xml:space="preserve"> PAGEREF _Toc112147082 \h </w:instrText>
        </w:r>
        <w:r w:rsidR="007D156F">
          <w:rPr>
            <w:noProof/>
            <w:webHidden/>
          </w:rPr>
        </w:r>
        <w:r w:rsidR="007D156F">
          <w:rPr>
            <w:noProof/>
            <w:webHidden/>
          </w:rPr>
          <w:fldChar w:fldCharType="separate"/>
        </w:r>
        <w:r w:rsidR="007D156F">
          <w:rPr>
            <w:noProof/>
            <w:webHidden/>
          </w:rPr>
          <w:t>11</w:t>
        </w:r>
        <w:r w:rsidR="007D156F">
          <w:rPr>
            <w:noProof/>
            <w:webHidden/>
          </w:rPr>
          <w:fldChar w:fldCharType="end"/>
        </w:r>
      </w:hyperlink>
    </w:p>
    <w:p w14:paraId="4932E3F9" w14:textId="7D4DB533"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3" w:history="1">
        <w:r w:rsidR="007D156F" w:rsidRPr="00880CC0">
          <w:rPr>
            <w:rStyle w:val="Hyperlink"/>
            <w:noProof/>
          </w:rPr>
          <w:t>What is participation?</w:t>
        </w:r>
        <w:r w:rsidR="007D156F">
          <w:rPr>
            <w:noProof/>
            <w:webHidden/>
          </w:rPr>
          <w:tab/>
        </w:r>
        <w:r w:rsidR="007D156F">
          <w:rPr>
            <w:noProof/>
            <w:webHidden/>
          </w:rPr>
          <w:fldChar w:fldCharType="begin"/>
        </w:r>
        <w:r w:rsidR="007D156F">
          <w:rPr>
            <w:noProof/>
            <w:webHidden/>
          </w:rPr>
          <w:instrText xml:space="preserve"> PAGEREF _Toc112147083 \h </w:instrText>
        </w:r>
        <w:r w:rsidR="007D156F">
          <w:rPr>
            <w:noProof/>
            <w:webHidden/>
          </w:rPr>
        </w:r>
        <w:r w:rsidR="007D156F">
          <w:rPr>
            <w:noProof/>
            <w:webHidden/>
          </w:rPr>
          <w:fldChar w:fldCharType="separate"/>
        </w:r>
        <w:r w:rsidR="007D156F">
          <w:rPr>
            <w:noProof/>
            <w:webHidden/>
          </w:rPr>
          <w:t>12</w:t>
        </w:r>
        <w:r w:rsidR="007D156F">
          <w:rPr>
            <w:noProof/>
            <w:webHidden/>
          </w:rPr>
          <w:fldChar w:fldCharType="end"/>
        </w:r>
      </w:hyperlink>
    </w:p>
    <w:p w14:paraId="4060B3F4" w14:textId="4460C033"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4" w:history="1">
        <w:r w:rsidR="007D156F" w:rsidRPr="00880CC0">
          <w:rPr>
            <w:rStyle w:val="Hyperlink"/>
            <w:noProof/>
          </w:rPr>
          <w:t>What is Universal Design?</w:t>
        </w:r>
        <w:r w:rsidR="007D156F">
          <w:rPr>
            <w:noProof/>
            <w:webHidden/>
          </w:rPr>
          <w:tab/>
        </w:r>
        <w:r w:rsidR="007D156F">
          <w:rPr>
            <w:noProof/>
            <w:webHidden/>
          </w:rPr>
          <w:fldChar w:fldCharType="begin"/>
        </w:r>
        <w:r w:rsidR="007D156F">
          <w:rPr>
            <w:noProof/>
            <w:webHidden/>
          </w:rPr>
          <w:instrText xml:space="preserve"> PAGEREF _Toc112147084 \h </w:instrText>
        </w:r>
        <w:r w:rsidR="007D156F">
          <w:rPr>
            <w:noProof/>
            <w:webHidden/>
          </w:rPr>
        </w:r>
        <w:r w:rsidR="007D156F">
          <w:rPr>
            <w:noProof/>
            <w:webHidden/>
          </w:rPr>
          <w:fldChar w:fldCharType="separate"/>
        </w:r>
        <w:r w:rsidR="007D156F">
          <w:rPr>
            <w:noProof/>
            <w:webHidden/>
          </w:rPr>
          <w:t>13</w:t>
        </w:r>
        <w:r w:rsidR="007D156F">
          <w:rPr>
            <w:noProof/>
            <w:webHidden/>
          </w:rPr>
          <w:fldChar w:fldCharType="end"/>
        </w:r>
      </w:hyperlink>
    </w:p>
    <w:p w14:paraId="58E47214" w14:textId="4EEBC568"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5" w:history="1">
        <w:r w:rsidR="007D156F" w:rsidRPr="00880CC0">
          <w:rPr>
            <w:rStyle w:val="Hyperlink"/>
            <w:noProof/>
          </w:rPr>
          <w:t>What is Irish Sign Language?</w:t>
        </w:r>
        <w:r w:rsidR="007D156F">
          <w:rPr>
            <w:noProof/>
            <w:webHidden/>
          </w:rPr>
          <w:tab/>
        </w:r>
        <w:r w:rsidR="007D156F">
          <w:rPr>
            <w:noProof/>
            <w:webHidden/>
          </w:rPr>
          <w:fldChar w:fldCharType="begin"/>
        </w:r>
        <w:r w:rsidR="007D156F">
          <w:rPr>
            <w:noProof/>
            <w:webHidden/>
          </w:rPr>
          <w:instrText xml:space="preserve"> PAGEREF _Toc112147085 \h </w:instrText>
        </w:r>
        <w:r w:rsidR="007D156F">
          <w:rPr>
            <w:noProof/>
            <w:webHidden/>
          </w:rPr>
        </w:r>
        <w:r w:rsidR="007D156F">
          <w:rPr>
            <w:noProof/>
            <w:webHidden/>
          </w:rPr>
          <w:fldChar w:fldCharType="separate"/>
        </w:r>
        <w:r w:rsidR="007D156F">
          <w:rPr>
            <w:noProof/>
            <w:webHidden/>
          </w:rPr>
          <w:t>14</w:t>
        </w:r>
        <w:r w:rsidR="007D156F">
          <w:rPr>
            <w:noProof/>
            <w:webHidden/>
          </w:rPr>
          <w:fldChar w:fldCharType="end"/>
        </w:r>
      </w:hyperlink>
    </w:p>
    <w:p w14:paraId="4EF94C52" w14:textId="6921B4A6"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86" w:history="1">
        <w:r w:rsidR="007D156F" w:rsidRPr="00880CC0">
          <w:rPr>
            <w:rStyle w:val="Hyperlink"/>
            <w:noProof/>
          </w:rPr>
          <w:t>Section 2:  Stakeholder engagement: Why, when and who</w:t>
        </w:r>
        <w:r w:rsidR="007D156F">
          <w:rPr>
            <w:noProof/>
            <w:webHidden/>
          </w:rPr>
          <w:tab/>
        </w:r>
        <w:r w:rsidR="007D156F">
          <w:rPr>
            <w:noProof/>
            <w:webHidden/>
          </w:rPr>
          <w:fldChar w:fldCharType="begin"/>
        </w:r>
        <w:r w:rsidR="007D156F">
          <w:rPr>
            <w:noProof/>
            <w:webHidden/>
          </w:rPr>
          <w:instrText xml:space="preserve"> PAGEREF _Toc112147086 \h </w:instrText>
        </w:r>
        <w:r w:rsidR="007D156F">
          <w:rPr>
            <w:noProof/>
            <w:webHidden/>
          </w:rPr>
        </w:r>
        <w:r w:rsidR="007D156F">
          <w:rPr>
            <w:noProof/>
            <w:webHidden/>
          </w:rPr>
          <w:fldChar w:fldCharType="separate"/>
        </w:r>
        <w:r w:rsidR="007D156F">
          <w:rPr>
            <w:noProof/>
            <w:webHidden/>
          </w:rPr>
          <w:t>15</w:t>
        </w:r>
        <w:r w:rsidR="007D156F">
          <w:rPr>
            <w:noProof/>
            <w:webHidden/>
          </w:rPr>
          <w:fldChar w:fldCharType="end"/>
        </w:r>
      </w:hyperlink>
    </w:p>
    <w:p w14:paraId="4CF1C493" w14:textId="2B49BDF3"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7" w:history="1">
        <w:r w:rsidR="007D156F" w:rsidRPr="00880CC0">
          <w:rPr>
            <w:rStyle w:val="Hyperlink"/>
            <w:noProof/>
          </w:rPr>
          <w:t>Why consult with and actively involve disabled people in decision making</w:t>
        </w:r>
        <w:r w:rsidR="007D156F">
          <w:rPr>
            <w:noProof/>
            <w:webHidden/>
          </w:rPr>
          <w:tab/>
        </w:r>
        <w:r w:rsidR="007D156F">
          <w:rPr>
            <w:noProof/>
            <w:webHidden/>
          </w:rPr>
          <w:fldChar w:fldCharType="begin"/>
        </w:r>
        <w:r w:rsidR="007D156F">
          <w:rPr>
            <w:noProof/>
            <w:webHidden/>
          </w:rPr>
          <w:instrText xml:space="preserve"> PAGEREF _Toc112147087 \h </w:instrText>
        </w:r>
        <w:r w:rsidR="007D156F">
          <w:rPr>
            <w:noProof/>
            <w:webHidden/>
          </w:rPr>
        </w:r>
        <w:r w:rsidR="007D156F">
          <w:rPr>
            <w:noProof/>
            <w:webHidden/>
          </w:rPr>
          <w:fldChar w:fldCharType="separate"/>
        </w:r>
        <w:r w:rsidR="007D156F">
          <w:rPr>
            <w:noProof/>
            <w:webHidden/>
          </w:rPr>
          <w:t>15</w:t>
        </w:r>
        <w:r w:rsidR="007D156F">
          <w:rPr>
            <w:noProof/>
            <w:webHidden/>
          </w:rPr>
          <w:fldChar w:fldCharType="end"/>
        </w:r>
      </w:hyperlink>
    </w:p>
    <w:p w14:paraId="720F0C9F" w14:textId="5056B8DF"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8" w:history="1">
        <w:r w:rsidR="007D156F" w:rsidRPr="00880CC0">
          <w:rPr>
            <w:rStyle w:val="Hyperlink"/>
            <w:noProof/>
          </w:rPr>
          <w:t>What kind of participation processes should involve disabled people?</w:t>
        </w:r>
        <w:r w:rsidR="007D156F">
          <w:rPr>
            <w:noProof/>
            <w:webHidden/>
          </w:rPr>
          <w:tab/>
        </w:r>
        <w:r w:rsidR="007D156F">
          <w:rPr>
            <w:noProof/>
            <w:webHidden/>
          </w:rPr>
          <w:fldChar w:fldCharType="begin"/>
        </w:r>
        <w:r w:rsidR="007D156F">
          <w:rPr>
            <w:noProof/>
            <w:webHidden/>
          </w:rPr>
          <w:instrText xml:space="preserve"> PAGEREF _Toc112147088 \h </w:instrText>
        </w:r>
        <w:r w:rsidR="007D156F">
          <w:rPr>
            <w:noProof/>
            <w:webHidden/>
          </w:rPr>
        </w:r>
        <w:r w:rsidR="007D156F">
          <w:rPr>
            <w:noProof/>
            <w:webHidden/>
          </w:rPr>
          <w:fldChar w:fldCharType="separate"/>
        </w:r>
        <w:r w:rsidR="007D156F">
          <w:rPr>
            <w:noProof/>
            <w:webHidden/>
          </w:rPr>
          <w:t>15</w:t>
        </w:r>
        <w:r w:rsidR="007D156F">
          <w:rPr>
            <w:noProof/>
            <w:webHidden/>
          </w:rPr>
          <w:fldChar w:fldCharType="end"/>
        </w:r>
      </w:hyperlink>
    </w:p>
    <w:p w14:paraId="46642C11" w14:textId="5834A41C"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89" w:history="1">
        <w:r w:rsidR="007D156F" w:rsidRPr="00880CC0">
          <w:rPr>
            <w:rStyle w:val="Hyperlink"/>
            <w:noProof/>
          </w:rPr>
          <w:t>How to include DPOs in participation processes</w:t>
        </w:r>
        <w:r w:rsidR="007D156F">
          <w:rPr>
            <w:noProof/>
            <w:webHidden/>
          </w:rPr>
          <w:tab/>
        </w:r>
        <w:r w:rsidR="007D156F">
          <w:rPr>
            <w:noProof/>
            <w:webHidden/>
          </w:rPr>
          <w:fldChar w:fldCharType="begin"/>
        </w:r>
        <w:r w:rsidR="007D156F">
          <w:rPr>
            <w:noProof/>
            <w:webHidden/>
          </w:rPr>
          <w:instrText xml:space="preserve"> PAGEREF _Toc112147089 \h </w:instrText>
        </w:r>
        <w:r w:rsidR="007D156F">
          <w:rPr>
            <w:noProof/>
            <w:webHidden/>
          </w:rPr>
        </w:r>
        <w:r w:rsidR="007D156F">
          <w:rPr>
            <w:noProof/>
            <w:webHidden/>
          </w:rPr>
          <w:fldChar w:fldCharType="separate"/>
        </w:r>
        <w:r w:rsidR="007D156F">
          <w:rPr>
            <w:noProof/>
            <w:webHidden/>
          </w:rPr>
          <w:t>16</w:t>
        </w:r>
        <w:r w:rsidR="007D156F">
          <w:rPr>
            <w:noProof/>
            <w:webHidden/>
          </w:rPr>
          <w:fldChar w:fldCharType="end"/>
        </w:r>
      </w:hyperlink>
    </w:p>
    <w:p w14:paraId="0BFB6F35" w14:textId="4F435C75"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90" w:history="1">
        <w:r w:rsidR="007D156F" w:rsidRPr="00880CC0">
          <w:rPr>
            <w:rStyle w:val="Hyperlink"/>
            <w:noProof/>
          </w:rPr>
          <w:t>The role of other stakeholder groups</w:t>
        </w:r>
        <w:r w:rsidR="007D156F">
          <w:rPr>
            <w:noProof/>
            <w:webHidden/>
          </w:rPr>
          <w:tab/>
        </w:r>
        <w:r w:rsidR="007D156F">
          <w:rPr>
            <w:noProof/>
            <w:webHidden/>
          </w:rPr>
          <w:fldChar w:fldCharType="begin"/>
        </w:r>
        <w:r w:rsidR="007D156F">
          <w:rPr>
            <w:noProof/>
            <w:webHidden/>
          </w:rPr>
          <w:instrText xml:space="preserve"> PAGEREF _Toc112147090 \h </w:instrText>
        </w:r>
        <w:r w:rsidR="007D156F">
          <w:rPr>
            <w:noProof/>
            <w:webHidden/>
          </w:rPr>
        </w:r>
        <w:r w:rsidR="007D156F">
          <w:rPr>
            <w:noProof/>
            <w:webHidden/>
          </w:rPr>
          <w:fldChar w:fldCharType="separate"/>
        </w:r>
        <w:r w:rsidR="007D156F">
          <w:rPr>
            <w:noProof/>
            <w:webHidden/>
          </w:rPr>
          <w:t>19</w:t>
        </w:r>
        <w:r w:rsidR="007D156F">
          <w:rPr>
            <w:noProof/>
            <w:webHidden/>
          </w:rPr>
          <w:fldChar w:fldCharType="end"/>
        </w:r>
      </w:hyperlink>
    </w:p>
    <w:p w14:paraId="47E5EE5D" w14:textId="761B3048"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091" w:history="1">
        <w:r w:rsidR="007D156F" w:rsidRPr="00880CC0">
          <w:rPr>
            <w:rStyle w:val="Hyperlink"/>
            <w:noProof/>
          </w:rPr>
          <w:t>Section 3: Participation in practice</w:t>
        </w:r>
        <w:r w:rsidR="007D156F">
          <w:rPr>
            <w:noProof/>
            <w:webHidden/>
          </w:rPr>
          <w:tab/>
        </w:r>
        <w:r w:rsidR="007D156F">
          <w:rPr>
            <w:noProof/>
            <w:webHidden/>
          </w:rPr>
          <w:fldChar w:fldCharType="begin"/>
        </w:r>
        <w:r w:rsidR="007D156F">
          <w:rPr>
            <w:noProof/>
            <w:webHidden/>
          </w:rPr>
          <w:instrText xml:space="preserve"> PAGEREF _Toc112147091 \h </w:instrText>
        </w:r>
        <w:r w:rsidR="007D156F">
          <w:rPr>
            <w:noProof/>
            <w:webHidden/>
          </w:rPr>
        </w:r>
        <w:r w:rsidR="007D156F">
          <w:rPr>
            <w:noProof/>
            <w:webHidden/>
          </w:rPr>
          <w:fldChar w:fldCharType="separate"/>
        </w:r>
        <w:r w:rsidR="007D156F">
          <w:rPr>
            <w:noProof/>
            <w:webHidden/>
          </w:rPr>
          <w:t>21</w:t>
        </w:r>
        <w:r w:rsidR="007D156F">
          <w:rPr>
            <w:noProof/>
            <w:webHidden/>
          </w:rPr>
          <w:fldChar w:fldCharType="end"/>
        </w:r>
      </w:hyperlink>
    </w:p>
    <w:p w14:paraId="5AF642C5" w14:textId="20ADD6AA"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92" w:history="1">
        <w:r w:rsidR="007D156F" w:rsidRPr="00880CC0">
          <w:rPr>
            <w:rStyle w:val="Hyperlink"/>
            <w:noProof/>
          </w:rPr>
          <w:t>Principles of meaningful participation</w:t>
        </w:r>
        <w:r w:rsidR="007D156F">
          <w:rPr>
            <w:noProof/>
            <w:webHidden/>
          </w:rPr>
          <w:tab/>
        </w:r>
        <w:r w:rsidR="007D156F">
          <w:rPr>
            <w:noProof/>
            <w:webHidden/>
          </w:rPr>
          <w:fldChar w:fldCharType="begin"/>
        </w:r>
        <w:r w:rsidR="007D156F">
          <w:rPr>
            <w:noProof/>
            <w:webHidden/>
          </w:rPr>
          <w:instrText xml:space="preserve"> PAGEREF _Toc112147092 \h </w:instrText>
        </w:r>
        <w:r w:rsidR="007D156F">
          <w:rPr>
            <w:noProof/>
            <w:webHidden/>
          </w:rPr>
        </w:r>
        <w:r w:rsidR="007D156F">
          <w:rPr>
            <w:noProof/>
            <w:webHidden/>
          </w:rPr>
          <w:fldChar w:fldCharType="separate"/>
        </w:r>
        <w:r w:rsidR="007D156F">
          <w:rPr>
            <w:noProof/>
            <w:webHidden/>
          </w:rPr>
          <w:t>21</w:t>
        </w:r>
        <w:r w:rsidR="007D156F">
          <w:rPr>
            <w:noProof/>
            <w:webHidden/>
          </w:rPr>
          <w:fldChar w:fldCharType="end"/>
        </w:r>
      </w:hyperlink>
    </w:p>
    <w:p w14:paraId="346C695E" w14:textId="669A421B"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093" w:history="1">
        <w:r w:rsidR="007D156F" w:rsidRPr="00880CC0">
          <w:rPr>
            <w:rStyle w:val="Hyperlink"/>
            <w:noProof/>
          </w:rPr>
          <w:t>Steps for an effective participation process with disabled people</w:t>
        </w:r>
        <w:r w:rsidR="007D156F">
          <w:rPr>
            <w:noProof/>
            <w:webHidden/>
          </w:rPr>
          <w:tab/>
        </w:r>
        <w:r w:rsidR="007D156F">
          <w:rPr>
            <w:noProof/>
            <w:webHidden/>
          </w:rPr>
          <w:fldChar w:fldCharType="begin"/>
        </w:r>
        <w:r w:rsidR="007D156F">
          <w:rPr>
            <w:noProof/>
            <w:webHidden/>
          </w:rPr>
          <w:instrText xml:space="preserve"> PAGEREF _Toc112147093 \h </w:instrText>
        </w:r>
        <w:r w:rsidR="007D156F">
          <w:rPr>
            <w:noProof/>
            <w:webHidden/>
          </w:rPr>
        </w:r>
        <w:r w:rsidR="007D156F">
          <w:rPr>
            <w:noProof/>
            <w:webHidden/>
          </w:rPr>
          <w:fldChar w:fldCharType="separate"/>
        </w:r>
        <w:r w:rsidR="007D156F">
          <w:rPr>
            <w:noProof/>
            <w:webHidden/>
          </w:rPr>
          <w:t>22</w:t>
        </w:r>
        <w:r w:rsidR="007D156F">
          <w:rPr>
            <w:noProof/>
            <w:webHidden/>
          </w:rPr>
          <w:fldChar w:fldCharType="end"/>
        </w:r>
      </w:hyperlink>
    </w:p>
    <w:p w14:paraId="3E1300E8" w14:textId="410D7E9D"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4" w:history="1">
        <w:r w:rsidR="007D156F" w:rsidRPr="00880CC0">
          <w:rPr>
            <w:rStyle w:val="Hyperlink"/>
            <w:noProof/>
          </w:rPr>
          <w:t>1.</w:t>
        </w:r>
        <w:r w:rsidR="007D156F">
          <w:rPr>
            <w:rFonts w:asciiTheme="minorHAnsi" w:eastAsiaTheme="minorEastAsia" w:hAnsiTheme="minorHAnsi" w:cstheme="minorBidi"/>
            <w:noProof/>
            <w:sz w:val="22"/>
            <w:szCs w:val="22"/>
            <w:lang w:eastAsia="en-IE"/>
          </w:rPr>
          <w:tab/>
        </w:r>
        <w:r w:rsidR="007D156F" w:rsidRPr="00880CC0">
          <w:rPr>
            <w:rStyle w:val="Hyperlink"/>
            <w:noProof/>
          </w:rPr>
          <w:t>Pre-planning</w:t>
        </w:r>
        <w:r w:rsidR="007D156F">
          <w:rPr>
            <w:noProof/>
            <w:webHidden/>
          </w:rPr>
          <w:tab/>
        </w:r>
        <w:r w:rsidR="007D156F">
          <w:rPr>
            <w:noProof/>
            <w:webHidden/>
          </w:rPr>
          <w:fldChar w:fldCharType="begin"/>
        </w:r>
        <w:r w:rsidR="007D156F">
          <w:rPr>
            <w:noProof/>
            <w:webHidden/>
          </w:rPr>
          <w:instrText xml:space="preserve"> PAGEREF _Toc112147094 \h </w:instrText>
        </w:r>
        <w:r w:rsidR="007D156F">
          <w:rPr>
            <w:noProof/>
            <w:webHidden/>
          </w:rPr>
        </w:r>
        <w:r w:rsidR="007D156F">
          <w:rPr>
            <w:noProof/>
            <w:webHidden/>
          </w:rPr>
          <w:fldChar w:fldCharType="separate"/>
        </w:r>
        <w:r w:rsidR="007D156F">
          <w:rPr>
            <w:noProof/>
            <w:webHidden/>
          </w:rPr>
          <w:t>22</w:t>
        </w:r>
        <w:r w:rsidR="007D156F">
          <w:rPr>
            <w:noProof/>
            <w:webHidden/>
          </w:rPr>
          <w:fldChar w:fldCharType="end"/>
        </w:r>
      </w:hyperlink>
    </w:p>
    <w:p w14:paraId="7A16A23D" w14:textId="26C23F46"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5" w:history="1">
        <w:r w:rsidR="007D156F" w:rsidRPr="00880CC0">
          <w:rPr>
            <w:rStyle w:val="Hyperlink"/>
            <w:noProof/>
          </w:rPr>
          <w:t>2.</w:t>
        </w:r>
        <w:r w:rsidR="007D156F">
          <w:rPr>
            <w:rFonts w:asciiTheme="minorHAnsi" w:eastAsiaTheme="minorEastAsia" w:hAnsiTheme="minorHAnsi" w:cstheme="minorBidi"/>
            <w:noProof/>
            <w:sz w:val="22"/>
            <w:szCs w:val="22"/>
            <w:lang w:eastAsia="en-IE"/>
          </w:rPr>
          <w:tab/>
        </w:r>
        <w:r w:rsidR="007D156F" w:rsidRPr="00880CC0">
          <w:rPr>
            <w:rStyle w:val="Hyperlink"/>
            <w:noProof/>
          </w:rPr>
          <w:t>Planning</w:t>
        </w:r>
        <w:r w:rsidR="007D156F">
          <w:rPr>
            <w:noProof/>
            <w:webHidden/>
          </w:rPr>
          <w:tab/>
        </w:r>
        <w:r w:rsidR="007D156F">
          <w:rPr>
            <w:noProof/>
            <w:webHidden/>
          </w:rPr>
          <w:fldChar w:fldCharType="begin"/>
        </w:r>
        <w:r w:rsidR="007D156F">
          <w:rPr>
            <w:noProof/>
            <w:webHidden/>
          </w:rPr>
          <w:instrText xml:space="preserve"> PAGEREF _Toc112147095 \h </w:instrText>
        </w:r>
        <w:r w:rsidR="007D156F">
          <w:rPr>
            <w:noProof/>
            <w:webHidden/>
          </w:rPr>
        </w:r>
        <w:r w:rsidR="007D156F">
          <w:rPr>
            <w:noProof/>
            <w:webHidden/>
          </w:rPr>
          <w:fldChar w:fldCharType="separate"/>
        </w:r>
        <w:r w:rsidR="007D156F">
          <w:rPr>
            <w:noProof/>
            <w:webHidden/>
          </w:rPr>
          <w:t>24</w:t>
        </w:r>
        <w:r w:rsidR="007D156F">
          <w:rPr>
            <w:noProof/>
            <w:webHidden/>
          </w:rPr>
          <w:fldChar w:fldCharType="end"/>
        </w:r>
      </w:hyperlink>
    </w:p>
    <w:p w14:paraId="515AF5D2" w14:textId="65811CEF"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6" w:history="1">
        <w:r w:rsidR="007D156F" w:rsidRPr="00880CC0">
          <w:rPr>
            <w:rStyle w:val="Hyperlink"/>
            <w:noProof/>
          </w:rPr>
          <w:t>3.</w:t>
        </w:r>
        <w:r w:rsidR="007D156F">
          <w:rPr>
            <w:rFonts w:asciiTheme="minorHAnsi" w:eastAsiaTheme="minorEastAsia" w:hAnsiTheme="minorHAnsi" w:cstheme="minorBidi"/>
            <w:noProof/>
            <w:sz w:val="22"/>
            <w:szCs w:val="22"/>
            <w:lang w:eastAsia="en-IE"/>
          </w:rPr>
          <w:tab/>
        </w:r>
        <w:r w:rsidR="007D156F" w:rsidRPr="00880CC0">
          <w:rPr>
            <w:rStyle w:val="Hyperlink"/>
            <w:noProof/>
          </w:rPr>
          <w:t>Active Engagement</w:t>
        </w:r>
        <w:r w:rsidR="007D156F">
          <w:rPr>
            <w:noProof/>
            <w:webHidden/>
          </w:rPr>
          <w:tab/>
        </w:r>
        <w:r w:rsidR="007D156F">
          <w:rPr>
            <w:noProof/>
            <w:webHidden/>
          </w:rPr>
          <w:fldChar w:fldCharType="begin"/>
        </w:r>
        <w:r w:rsidR="007D156F">
          <w:rPr>
            <w:noProof/>
            <w:webHidden/>
          </w:rPr>
          <w:instrText xml:space="preserve"> PAGEREF _Toc112147096 \h </w:instrText>
        </w:r>
        <w:r w:rsidR="007D156F">
          <w:rPr>
            <w:noProof/>
            <w:webHidden/>
          </w:rPr>
        </w:r>
        <w:r w:rsidR="007D156F">
          <w:rPr>
            <w:noProof/>
            <w:webHidden/>
          </w:rPr>
          <w:fldChar w:fldCharType="separate"/>
        </w:r>
        <w:r w:rsidR="007D156F">
          <w:rPr>
            <w:noProof/>
            <w:webHidden/>
          </w:rPr>
          <w:t>28</w:t>
        </w:r>
        <w:r w:rsidR="007D156F">
          <w:rPr>
            <w:noProof/>
            <w:webHidden/>
          </w:rPr>
          <w:fldChar w:fldCharType="end"/>
        </w:r>
      </w:hyperlink>
    </w:p>
    <w:p w14:paraId="29955647" w14:textId="4C941323"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7" w:history="1">
        <w:r w:rsidR="007D156F" w:rsidRPr="00880CC0">
          <w:rPr>
            <w:rStyle w:val="Hyperlink"/>
            <w:noProof/>
          </w:rPr>
          <w:t>4.</w:t>
        </w:r>
        <w:r w:rsidR="007D156F">
          <w:rPr>
            <w:rFonts w:asciiTheme="minorHAnsi" w:eastAsiaTheme="minorEastAsia" w:hAnsiTheme="minorHAnsi" w:cstheme="minorBidi"/>
            <w:noProof/>
            <w:sz w:val="22"/>
            <w:szCs w:val="22"/>
            <w:lang w:eastAsia="en-IE"/>
          </w:rPr>
          <w:tab/>
        </w:r>
        <w:r w:rsidR="007D156F" w:rsidRPr="00880CC0">
          <w:rPr>
            <w:rStyle w:val="Hyperlink"/>
            <w:noProof/>
          </w:rPr>
          <w:t>Feedback</w:t>
        </w:r>
        <w:r w:rsidR="007D156F">
          <w:rPr>
            <w:noProof/>
            <w:webHidden/>
          </w:rPr>
          <w:tab/>
        </w:r>
        <w:r w:rsidR="007D156F">
          <w:rPr>
            <w:noProof/>
            <w:webHidden/>
          </w:rPr>
          <w:fldChar w:fldCharType="begin"/>
        </w:r>
        <w:r w:rsidR="007D156F">
          <w:rPr>
            <w:noProof/>
            <w:webHidden/>
          </w:rPr>
          <w:instrText xml:space="preserve"> PAGEREF _Toc112147097 \h </w:instrText>
        </w:r>
        <w:r w:rsidR="007D156F">
          <w:rPr>
            <w:noProof/>
            <w:webHidden/>
          </w:rPr>
        </w:r>
        <w:r w:rsidR="007D156F">
          <w:rPr>
            <w:noProof/>
            <w:webHidden/>
          </w:rPr>
          <w:fldChar w:fldCharType="separate"/>
        </w:r>
        <w:r w:rsidR="007D156F">
          <w:rPr>
            <w:noProof/>
            <w:webHidden/>
          </w:rPr>
          <w:t>34</w:t>
        </w:r>
        <w:r w:rsidR="007D156F">
          <w:rPr>
            <w:noProof/>
            <w:webHidden/>
          </w:rPr>
          <w:fldChar w:fldCharType="end"/>
        </w:r>
      </w:hyperlink>
    </w:p>
    <w:p w14:paraId="611BA53A" w14:textId="7CFF182E"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8" w:history="1">
        <w:r w:rsidR="007D156F" w:rsidRPr="00880CC0">
          <w:rPr>
            <w:rStyle w:val="Hyperlink"/>
            <w:noProof/>
          </w:rPr>
          <w:t>5.</w:t>
        </w:r>
        <w:r w:rsidR="007D156F">
          <w:rPr>
            <w:rFonts w:asciiTheme="minorHAnsi" w:eastAsiaTheme="minorEastAsia" w:hAnsiTheme="minorHAnsi" w:cstheme="minorBidi"/>
            <w:noProof/>
            <w:sz w:val="22"/>
            <w:szCs w:val="22"/>
            <w:lang w:eastAsia="en-IE"/>
          </w:rPr>
          <w:tab/>
        </w:r>
        <w:r w:rsidR="007D156F" w:rsidRPr="00880CC0">
          <w:rPr>
            <w:rStyle w:val="Hyperlink"/>
            <w:noProof/>
          </w:rPr>
          <w:t>Analysis</w:t>
        </w:r>
        <w:r w:rsidR="007D156F">
          <w:rPr>
            <w:noProof/>
            <w:webHidden/>
          </w:rPr>
          <w:tab/>
        </w:r>
        <w:r w:rsidR="007D156F">
          <w:rPr>
            <w:noProof/>
            <w:webHidden/>
          </w:rPr>
          <w:fldChar w:fldCharType="begin"/>
        </w:r>
        <w:r w:rsidR="007D156F">
          <w:rPr>
            <w:noProof/>
            <w:webHidden/>
          </w:rPr>
          <w:instrText xml:space="preserve"> PAGEREF _Toc112147098 \h </w:instrText>
        </w:r>
        <w:r w:rsidR="007D156F">
          <w:rPr>
            <w:noProof/>
            <w:webHidden/>
          </w:rPr>
        </w:r>
        <w:r w:rsidR="007D156F">
          <w:rPr>
            <w:noProof/>
            <w:webHidden/>
          </w:rPr>
          <w:fldChar w:fldCharType="separate"/>
        </w:r>
        <w:r w:rsidR="007D156F">
          <w:rPr>
            <w:noProof/>
            <w:webHidden/>
          </w:rPr>
          <w:t>35</w:t>
        </w:r>
        <w:r w:rsidR="007D156F">
          <w:rPr>
            <w:noProof/>
            <w:webHidden/>
          </w:rPr>
          <w:fldChar w:fldCharType="end"/>
        </w:r>
      </w:hyperlink>
    </w:p>
    <w:p w14:paraId="7C9E8E30" w14:textId="45C4C731"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9" w:history="1">
        <w:r w:rsidR="007D156F" w:rsidRPr="00880CC0">
          <w:rPr>
            <w:rStyle w:val="Hyperlink"/>
            <w:noProof/>
          </w:rPr>
          <w:t>6.</w:t>
        </w:r>
        <w:r w:rsidR="007D156F">
          <w:rPr>
            <w:rFonts w:asciiTheme="minorHAnsi" w:eastAsiaTheme="minorEastAsia" w:hAnsiTheme="minorHAnsi" w:cstheme="minorBidi"/>
            <w:noProof/>
            <w:sz w:val="22"/>
            <w:szCs w:val="22"/>
            <w:lang w:eastAsia="en-IE"/>
          </w:rPr>
          <w:tab/>
        </w:r>
        <w:r w:rsidR="007D156F" w:rsidRPr="00880CC0">
          <w:rPr>
            <w:rStyle w:val="Hyperlink"/>
            <w:noProof/>
          </w:rPr>
          <w:t>Take action</w:t>
        </w:r>
        <w:r w:rsidR="007D156F">
          <w:rPr>
            <w:noProof/>
            <w:webHidden/>
          </w:rPr>
          <w:tab/>
        </w:r>
        <w:r w:rsidR="007D156F">
          <w:rPr>
            <w:noProof/>
            <w:webHidden/>
          </w:rPr>
          <w:fldChar w:fldCharType="begin"/>
        </w:r>
        <w:r w:rsidR="007D156F">
          <w:rPr>
            <w:noProof/>
            <w:webHidden/>
          </w:rPr>
          <w:instrText xml:space="preserve"> PAGEREF _Toc112147099 \h </w:instrText>
        </w:r>
        <w:r w:rsidR="007D156F">
          <w:rPr>
            <w:noProof/>
            <w:webHidden/>
          </w:rPr>
        </w:r>
        <w:r w:rsidR="007D156F">
          <w:rPr>
            <w:noProof/>
            <w:webHidden/>
          </w:rPr>
          <w:fldChar w:fldCharType="separate"/>
        </w:r>
        <w:r w:rsidR="007D156F">
          <w:rPr>
            <w:noProof/>
            <w:webHidden/>
          </w:rPr>
          <w:t>36</w:t>
        </w:r>
        <w:r w:rsidR="007D156F">
          <w:rPr>
            <w:noProof/>
            <w:webHidden/>
          </w:rPr>
          <w:fldChar w:fldCharType="end"/>
        </w:r>
      </w:hyperlink>
    </w:p>
    <w:p w14:paraId="69C1CBC2" w14:textId="42238780"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100" w:history="1">
        <w:r w:rsidR="007D156F" w:rsidRPr="00880CC0">
          <w:rPr>
            <w:rStyle w:val="Hyperlink"/>
            <w:noProof/>
          </w:rPr>
          <w:t>7.</w:t>
        </w:r>
        <w:r w:rsidR="007D156F">
          <w:rPr>
            <w:rFonts w:asciiTheme="minorHAnsi" w:eastAsiaTheme="minorEastAsia" w:hAnsiTheme="minorHAnsi" w:cstheme="minorBidi"/>
            <w:noProof/>
            <w:sz w:val="22"/>
            <w:szCs w:val="22"/>
            <w:lang w:eastAsia="en-IE"/>
          </w:rPr>
          <w:tab/>
        </w:r>
        <w:r w:rsidR="007D156F" w:rsidRPr="00880CC0">
          <w:rPr>
            <w:rStyle w:val="Hyperlink"/>
            <w:noProof/>
          </w:rPr>
          <w:t>Evaluation</w:t>
        </w:r>
        <w:r w:rsidR="007D156F">
          <w:rPr>
            <w:noProof/>
            <w:webHidden/>
          </w:rPr>
          <w:tab/>
        </w:r>
        <w:r w:rsidR="007D156F">
          <w:rPr>
            <w:noProof/>
            <w:webHidden/>
          </w:rPr>
          <w:fldChar w:fldCharType="begin"/>
        </w:r>
        <w:r w:rsidR="007D156F">
          <w:rPr>
            <w:noProof/>
            <w:webHidden/>
          </w:rPr>
          <w:instrText xml:space="preserve"> PAGEREF _Toc112147100 \h </w:instrText>
        </w:r>
        <w:r w:rsidR="007D156F">
          <w:rPr>
            <w:noProof/>
            <w:webHidden/>
          </w:rPr>
        </w:r>
        <w:r w:rsidR="007D156F">
          <w:rPr>
            <w:noProof/>
            <w:webHidden/>
          </w:rPr>
          <w:fldChar w:fldCharType="separate"/>
        </w:r>
        <w:r w:rsidR="007D156F">
          <w:rPr>
            <w:noProof/>
            <w:webHidden/>
          </w:rPr>
          <w:t>36</w:t>
        </w:r>
        <w:r w:rsidR="007D156F">
          <w:rPr>
            <w:noProof/>
            <w:webHidden/>
          </w:rPr>
          <w:fldChar w:fldCharType="end"/>
        </w:r>
      </w:hyperlink>
    </w:p>
    <w:p w14:paraId="4AB2C949" w14:textId="388F1CFA"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101" w:history="1">
        <w:r w:rsidR="007D156F" w:rsidRPr="00880CC0">
          <w:rPr>
            <w:rStyle w:val="Hyperlink"/>
            <w:noProof/>
          </w:rPr>
          <w:t>8.</w:t>
        </w:r>
        <w:r w:rsidR="007D156F">
          <w:rPr>
            <w:rFonts w:asciiTheme="minorHAnsi" w:eastAsiaTheme="minorEastAsia" w:hAnsiTheme="minorHAnsi" w:cstheme="minorBidi"/>
            <w:noProof/>
            <w:sz w:val="22"/>
            <w:szCs w:val="22"/>
            <w:lang w:eastAsia="en-IE"/>
          </w:rPr>
          <w:tab/>
        </w:r>
        <w:r w:rsidR="007D156F" w:rsidRPr="00880CC0">
          <w:rPr>
            <w:rStyle w:val="Hyperlink"/>
            <w:noProof/>
          </w:rPr>
          <w:t>Monitoring</w:t>
        </w:r>
        <w:r w:rsidR="007D156F">
          <w:rPr>
            <w:noProof/>
            <w:webHidden/>
          </w:rPr>
          <w:tab/>
        </w:r>
        <w:r w:rsidR="007D156F">
          <w:rPr>
            <w:noProof/>
            <w:webHidden/>
          </w:rPr>
          <w:fldChar w:fldCharType="begin"/>
        </w:r>
        <w:r w:rsidR="007D156F">
          <w:rPr>
            <w:noProof/>
            <w:webHidden/>
          </w:rPr>
          <w:instrText xml:space="preserve"> PAGEREF _Toc112147101 \h </w:instrText>
        </w:r>
        <w:r w:rsidR="007D156F">
          <w:rPr>
            <w:noProof/>
            <w:webHidden/>
          </w:rPr>
        </w:r>
        <w:r w:rsidR="007D156F">
          <w:rPr>
            <w:noProof/>
            <w:webHidden/>
          </w:rPr>
          <w:fldChar w:fldCharType="separate"/>
        </w:r>
        <w:r w:rsidR="007D156F">
          <w:rPr>
            <w:noProof/>
            <w:webHidden/>
          </w:rPr>
          <w:t>36</w:t>
        </w:r>
        <w:r w:rsidR="007D156F">
          <w:rPr>
            <w:noProof/>
            <w:webHidden/>
          </w:rPr>
          <w:fldChar w:fldCharType="end"/>
        </w:r>
      </w:hyperlink>
    </w:p>
    <w:p w14:paraId="47E0E05E" w14:textId="4CD44B45" w:rsidR="007D156F" w:rsidRDefault="00D5724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102" w:history="1">
        <w:r w:rsidR="007D156F" w:rsidRPr="00880CC0">
          <w:rPr>
            <w:rStyle w:val="Hyperlink"/>
            <w:noProof/>
          </w:rPr>
          <w:t>9.</w:t>
        </w:r>
        <w:r w:rsidR="007D156F">
          <w:rPr>
            <w:rFonts w:asciiTheme="minorHAnsi" w:eastAsiaTheme="minorEastAsia" w:hAnsiTheme="minorHAnsi" w:cstheme="minorBidi"/>
            <w:noProof/>
            <w:sz w:val="22"/>
            <w:szCs w:val="22"/>
            <w:lang w:eastAsia="en-IE"/>
          </w:rPr>
          <w:tab/>
        </w:r>
        <w:r w:rsidR="007D156F" w:rsidRPr="00880CC0">
          <w:rPr>
            <w:rStyle w:val="Hyperlink"/>
            <w:noProof/>
          </w:rPr>
          <w:t>Dissemination of outputs</w:t>
        </w:r>
        <w:r w:rsidR="007D156F">
          <w:rPr>
            <w:noProof/>
            <w:webHidden/>
          </w:rPr>
          <w:tab/>
        </w:r>
        <w:r w:rsidR="007D156F">
          <w:rPr>
            <w:noProof/>
            <w:webHidden/>
          </w:rPr>
          <w:fldChar w:fldCharType="begin"/>
        </w:r>
        <w:r w:rsidR="007D156F">
          <w:rPr>
            <w:noProof/>
            <w:webHidden/>
          </w:rPr>
          <w:instrText xml:space="preserve"> PAGEREF _Toc112147102 \h </w:instrText>
        </w:r>
        <w:r w:rsidR="007D156F">
          <w:rPr>
            <w:noProof/>
            <w:webHidden/>
          </w:rPr>
        </w:r>
        <w:r w:rsidR="007D156F">
          <w:rPr>
            <w:noProof/>
            <w:webHidden/>
          </w:rPr>
          <w:fldChar w:fldCharType="separate"/>
        </w:r>
        <w:r w:rsidR="007D156F">
          <w:rPr>
            <w:noProof/>
            <w:webHidden/>
          </w:rPr>
          <w:t>37</w:t>
        </w:r>
        <w:r w:rsidR="007D156F">
          <w:rPr>
            <w:noProof/>
            <w:webHidden/>
          </w:rPr>
          <w:fldChar w:fldCharType="end"/>
        </w:r>
      </w:hyperlink>
    </w:p>
    <w:p w14:paraId="190C50BD" w14:textId="0163C2CA"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103" w:history="1">
        <w:r w:rsidR="007D156F" w:rsidRPr="00880CC0">
          <w:rPr>
            <w:rStyle w:val="Hyperlink"/>
            <w:noProof/>
          </w:rPr>
          <w:t>Section 4: Good practice for inclusion of disabled people</w:t>
        </w:r>
        <w:r w:rsidR="007D156F">
          <w:rPr>
            <w:noProof/>
            <w:webHidden/>
          </w:rPr>
          <w:tab/>
        </w:r>
        <w:r w:rsidR="007D156F">
          <w:rPr>
            <w:noProof/>
            <w:webHidden/>
          </w:rPr>
          <w:fldChar w:fldCharType="begin"/>
        </w:r>
        <w:r w:rsidR="007D156F">
          <w:rPr>
            <w:noProof/>
            <w:webHidden/>
          </w:rPr>
          <w:instrText xml:space="preserve"> PAGEREF _Toc112147103 \h </w:instrText>
        </w:r>
        <w:r w:rsidR="007D156F">
          <w:rPr>
            <w:noProof/>
            <w:webHidden/>
          </w:rPr>
        </w:r>
        <w:r w:rsidR="007D156F">
          <w:rPr>
            <w:noProof/>
            <w:webHidden/>
          </w:rPr>
          <w:fldChar w:fldCharType="separate"/>
        </w:r>
        <w:r w:rsidR="007D156F">
          <w:rPr>
            <w:noProof/>
            <w:webHidden/>
          </w:rPr>
          <w:t>38</w:t>
        </w:r>
        <w:r w:rsidR="007D156F">
          <w:rPr>
            <w:noProof/>
            <w:webHidden/>
          </w:rPr>
          <w:fldChar w:fldCharType="end"/>
        </w:r>
      </w:hyperlink>
    </w:p>
    <w:p w14:paraId="08822D4B" w14:textId="7787701C"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104" w:history="1">
        <w:r w:rsidR="007D156F" w:rsidRPr="00880CC0">
          <w:rPr>
            <w:rStyle w:val="Hyperlink"/>
            <w:noProof/>
          </w:rPr>
          <w:t>How to speak and write about disability</w:t>
        </w:r>
        <w:r w:rsidR="007D156F">
          <w:rPr>
            <w:noProof/>
            <w:webHidden/>
          </w:rPr>
          <w:tab/>
        </w:r>
        <w:r w:rsidR="007D156F">
          <w:rPr>
            <w:noProof/>
            <w:webHidden/>
          </w:rPr>
          <w:fldChar w:fldCharType="begin"/>
        </w:r>
        <w:r w:rsidR="007D156F">
          <w:rPr>
            <w:noProof/>
            <w:webHidden/>
          </w:rPr>
          <w:instrText xml:space="preserve"> PAGEREF _Toc112147104 \h </w:instrText>
        </w:r>
        <w:r w:rsidR="007D156F">
          <w:rPr>
            <w:noProof/>
            <w:webHidden/>
          </w:rPr>
        </w:r>
        <w:r w:rsidR="007D156F">
          <w:rPr>
            <w:noProof/>
            <w:webHidden/>
          </w:rPr>
          <w:fldChar w:fldCharType="separate"/>
        </w:r>
        <w:r w:rsidR="007D156F">
          <w:rPr>
            <w:noProof/>
            <w:webHidden/>
          </w:rPr>
          <w:t>38</w:t>
        </w:r>
        <w:r w:rsidR="007D156F">
          <w:rPr>
            <w:noProof/>
            <w:webHidden/>
          </w:rPr>
          <w:fldChar w:fldCharType="end"/>
        </w:r>
      </w:hyperlink>
    </w:p>
    <w:p w14:paraId="0510466E" w14:textId="6EDC1137"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105" w:history="1">
        <w:r w:rsidR="007D156F" w:rsidRPr="00880CC0">
          <w:rPr>
            <w:rStyle w:val="Hyperlink"/>
            <w:noProof/>
          </w:rPr>
          <w:t>Guidance for Chairs and facilitators</w:t>
        </w:r>
        <w:r w:rsidR="007D156F">
          <w:rPr>
            <w:noProof/>
            <w:webHidden/>
          </w:rPr>
          <w:tab/>
        </w:r>
        <w:r w:rsidR="007D156F">
          <w:rPr>
            <w:noProof/>
            <w:webHidden/>
          </w:rPr>
          <w:fldChar w:fldCharType="begin"/>
        </w:r>
        <w:r w:rsidR="007D156F">
          <w:rPr>
            <w:noProof/>
            <w:webHidden/>
          </w:rPr>
          <w:instrText xml:space="preserve"> PAGEREF _Toc112147105 \h </w:instrText>
        </w:r>
        <w:r w:rsidR="007D156F">
          <w:rPr>
            <w:noProof/>
            <w:webHidden/>
          </w:rPr>
        </w:r>
        <w:r w:rsidR="007D156F">
          <w:rPr>
            <w:noProof/>
            <w:webHidden/>
          </w:rPr>
          <w:fldChar w:fldCharType="separate"/>
        </w:r>
        <w:r w:rsidR="007D156F">
          <w:rPr>
            <w:noProof/>
            <w:webHidden/>
          </w:rPr>
          <w:t>41</w:t>
        </w:r>
        <w:r w:rsidR="007D156F">
          <w:rPr>
            <w:noProof/>
            <w:webHidden/>
          </w:rPr>
          <w:fldChar w:fldCharType="end"/>
        </w:r>
      </w:hyperlink>
    </w:p>
    <w:p w14:paraId="5C6A9591" w14:textId="097A1D78" w:rsidR="007D156F" w:rsidRDefault="00D5724B">
      <w:pPr>
        <w:pStyle w:val="TOC2"/>
        <w:tabs>
          <w:tab w:val="right" w:leader="dot" w:pos="8630"/>
        </w:tabs>
        <w:rPr>
          <w:rFonts w:asciiTheme="minorHAnsi" w:eastAsiaTheme="minorEastAsia" w:hAnsiTheme="minorHAnsi" w:cstheme="minorBidi"/>
          <w:noProof/>
          <w:sz w:val="22"/>
          <w:szCs w:val="22"/>
          <w:lang w:eastAsia="en-IE"/>
        </w:rPr>
      </w:pPr>
      <w:hyperlink w:anchor="_Toc112147106" w:history="1">
        <w:r w:rsidR="007D156F" w:rsidRPr="00880CC0">
          <w:rPr>
            <w:rStyle w:val="Hyperlink"/>
            <w:noProof/>
          </w:rPr>
          <w:t>Further inclusive practices for Chairs and facilitators</w:t>
        </w:r>
        <w:r w:rsidR="007D156F">
          <w:rPr>
            <w:noProof/>
            <w:webHidden/>
          </w:rPr>
          <w:tab/>
        </w:r>
        <w:r w:rsidR="007D156F">
          <w:rPr>
            <w:noProof/>
            <w:webHidden/>
          </w:rPr>
          <w:fldChar w:fldCharType="begin"/>
        </w:r>
        <w:r w:rsidR="007D156F">
          <w:rPr>
            <w:noProof/>
            <w:webHidden/>
          </w:rPr>
          <w:instrText xml:space="preserve"> PAGEREF _Toc112147106 \h </w:instrText>
        </w:r>
        <w:r w:rsidR="007D156F">
          <w:rPr>
            <w:noProof/>
            <w:webHidden/>
          </w:rPr>
        </w:r>
        <w:r w:rsidR="007D156F">
          <w:rPr>
            <w:noProof/>
            <w:webHidden/>
          </w:rPr>
          <w:fldChar w:fldCharType="separate"/>
        </w:r>
        <w:r w:rsidR="007D156F">
          <w:rPr>
            <w:noProof/>
            <w:webHidden/>
          </w:rPr>
          <w:t>44</w:t>
        </w:r>
        <w:r w:rsidR="007D156F">
          <w:rPr>
            <w:noProof/>
            <w:webHidden/>
          </w:rPr>
          <w:fldChar w:fldCharType="end"/>
        </w:r>
      </w:hyperlink>
    </w:p>
    <w:p w14:paraId="7FF8D0EF" w14:textId="5BF7E935"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107" w:history="1">
        <w:r w:rsidR="007D156F" w:rsidRPr="00880CC0">
          <w:rPr>
            <w:rStyle w:val="Hyperlink"/>
            <w:noProof/>
          </w:rPr>
          <w:t>Appendix A: Checklists</w:t>
        </w:r>
        <w:r w:rsidR="007D156F">
          <w:rPr>
            <w:noProof/>
            <w:webHidden/>
          </w:rPr>
          <w:tab/>
        </w:r>
        <w:r w:rsidR="007D156F">
          <w:rPr>
            <w:noProof/>
            <w:webHidden/>
          </w:rPr>
          <w:fldChar w:fldCharType="begin"/>
        </w:r>
        <w:r w:rsidR="007D156F">
          <w:rPr>
            <w:noProof/>
            <w:webHidden/>
          </w:rPr>
          <w:instrText xml:space="preserve"> PAGEREF _Toc112147107 \h </w:instrText>
        </w:r>
        <w:r w:rsidR="007D156F">
          <w:rPr>
            <w:noProof/>
            <w:webHidden/>
          </w:rPr>
        </w:r>
        <w:r w:rsidR="007D156F">
          <w:rPr>
            <w:noProof/>
            <w:webHidden/>
          </w:rPr>
          <w:fldChar w:fldCharType="separate"/>
        </w:r>
        <w:r w:rsidR="007D156F">
          <w:rPr>
            <w:noProof/>
            <w:webHidden/>
          </w:rPr>
          <w:t>53</w:t>
        </w:r>
        <w:r w:rsidR="007D156F">
          <w:rPr>
            <w:noProof/>
            <w:webHidden/>
          </w:rPr>
          <w:fldChar w:fldCharType="end"/>
        </w:r>
      </w:hyperlink>
    </w:p>
    <w:p w14:paraId="07746B4C" w14:textId="712AC4CE"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108" w:history="1">
        <w:r w:rsidR="007D156F" w:rsidRPr="00880CC0">
          <w:rPr>
            <w:rStyle w:val="Hyperlink"/>
            <w:noProof/>
          </w:rPr>
          <w:t>Appendix B: DPO contact information</w:t>
        </w:r>
        <w:r w:rsidR="007D156F">
          <w:rPr>
            <w:noProof/>
            <w:webHidden/>
          </w:rPr>
          <w:tab/>
        </w:r>
        <w:r w:rsidR="007D156F">
          <w:rPr>
            <w:noProof/>
            <w:webHidden/>
          </w:rPr>
          <w:fldChar w:fldCharType="begin"/>
        </w:r>
        <w:r w:rsidR="007D156F">
          <w:rPr>
            <w:noProof/>
            <w:webHidden/>
          </w:rPr>
          <w:instrText xml:space="preserve"> PAGEREF _Toc112147108 \h </w:instrText>
        </w:r>
        <w:r w:rsidR="007D156F">
          <w:rPr>
            <w:noProof/>
            <w:webHidden/>
          </w:rPr>
        </w:r>
        <w:r w:rsidR="007D156F">
          <w:rPr>
            <w:noProof/>
            <w:webHidden/>
          </w:rPr>
          <w:fldChar w:fldCharType="separate"/>
        </w:r>
        <w:r w:rsidR="007D156F">
          <w:rPr>
            <w:noProof/>
            <w:webHidden/>
          </w:rPr>
          <w:t>57</w:t>
        </w:r>
        <w:r w:rsidR="007D156F">
          <w:rPr>
            <w:noProof/>
            <w:webHidden/>
          </w:rPr>
          <w:fldChar w:fldCharType="end"/>
        </w:r>
      </w:hyperlink>
    </w:p>
    <w:p w14:paraId="1844E980" w14:textId="3466FB78" w:rsidR="007D156F" w:rsidRDefault="00D5724B">
      <w:pPr>
        <w:pStyle w:val="TOC1"/>
        <w:tabs>
          <w:tab w:val="right" w:leader="dot" w:pos="8630"/>
        </w:tabs>
        <w:rPr>
          <w:rFonts w:asciiTheme="minorHAnsi" w:eastAsiaTheme="minorEastAsia" w:hAnsiTheme="minorHAnsi" w:cstheme="minorBidi"/>
          <w:b w:val="0"/>
          <w:noProof/>
          <w:sz w:val="22"/>
          <w:szCs w:val="22"/>
          <w:lang w:eastAsia="en-IE"/>
        </w:rPr>
      </w:pPr>
      <w:hyperlink w:anchor="_Toc112147109" w:history="1">
        <w:r w:rsidR="007D156F" w:rsidRPr="00880CC0">
          <w:rPr>
            <w:rStyle w:val="Hyperlink"/>
            <w:noProof/>
          </w:rPr>
          <w:t>Appendix C: Useful Links and Resources</w:t>
        </w:r>
        <w:r w:rsidR="007D156F">
          <w:rPr>
            <w:noProof/>
            <w:webHidden/>
          </w:rPr>
          <w:tab/>
        </w:r>
        <w:r w:rsidR="007D156F">
          <w:rPr>
            <w:noProof/>
            <w:webHidden/>
          </w:rPr>
          <w:fldChar w:fldCharType="begin"/>
        </w:r>
        <w:r w:rsidR="007D156F">
          <w:rPr>
            <w:noProof/>
            <w:webHidden/>
          </w:rPr>
          <w:instrText xml:space="preserve"> PAGEREF _Toc112147109 \h </w:instrText>
        </w:r>
        <w:r w:rsidR="007D156F">
          <w:rPr>
            <w:noProof/>
            <w:webHidden/>
          </w:rPr>
        </w:r>
        <w:r w:rsidR="007D156F">
          <w:rPr>
            <w:noProof/>
            <w:webHidden/>
          </w:rPr>
          <w:fldChar w:fldCharType="separate"/>
        </w:r>
        <w:r w:rsidR="007D156F">
          <w:rPr>
            <w:noProof/>
            <w:webHidden/>
          </w:rPr>
          <w:t>57</w:t>
        </w:r>
        <w:r w:rsidR="007D156F">
          <w:rPr>
            <w:noProof/>
            <w:webHidden/>
          </w:rPr>
          <w:fldChar w:fldCharType="end"/>
        </w:r>
      </w:hyperlink>
    </w:p>
    <w:p w14:paraId="1946ED97" w14:textId="6A9ED4D6" w:rsidR="009A2CEC" w:rsidRDefault="00F81ACC" w:rsidP="00F81ACC">
      <w:pPr>
        <w:sectPr w:rsidR="009A2CEC" w:rsidSect="00E71DBA">
          <w:footerReference w:type="default" r:id="rId9"/>
          <w:pgSz w:w="12240" w:h="15840"/>
          <w:pgMar w:top="1440" w:right="1800" w:bottom="1440" w:left="1800" w:header="708" w:footer="708" w:gutter="0"/>
          <w:cols w:space="708"/>
          <w:titlePg/>
          <w:docGrid w:linePitch="360"/>
        </w:sectPr>
      </w:pPr>
      <w:r>
        <w:fldChar w:fldCharType="end"/>
      </w:r>
    </w:p>
    <w:p w14:paraId="05268336" w14:textId="7D3299E5" w:rsidR="00F81ACC" w:rsidRPr="00F81ACC" w:rsidRDefault="00F81ACC" w:rsidP="00F81ACC"/>
    <w:p w14:paraId="51ACBEAD" w14:textId="77777777" w:rsidR="009C3BD7" w:rsidRDefault="00482043" w:rsidP="009C3BD7">
      <w:pPr>
        <w:pStyle w:val="Heading1"/>
      </w:pPr>
      <w:bookmarkStart w:id="7" w:name="_Toc112147069"/>
      <w:r>
        <w:t>Table of acronyms</w:t>
      </w:r>
      <w:bookmarkEnd w:id="7"/>
    </w:p>
    <w:p w14:paraId="3D34FEF8" w14:textId="57A2FA69" w:rsidR="002B76D8" w:rsidRDefault="007E2DB3" w:rsidP="002B76D8">
      <w:pPr>
        <w:pStyle w:val="NoSpacing"/>
      </w:pPr>
      <w:r>
        <w:t>DPO</w:t>
      </w:r>
      <w:r>
        <w:tab/>
      </w:r>
      <w:r>
        <w:tab/>
        <w:t>Disabled Person</w:t>
      </w:r>
      <w:r w:rsidR="002B76D8">
        <w:t>s</w:t>
      </w:r>
      <w:r>
        <w:t>’</w:t>
      </w:r>
      <w:r w:rsidR="002B76D8">
        <w:t xml:space="preserve"> Organisation</w:t>
      </w:r>
    </w:p>
    <w:p w14:paraId="641E38AA" w14:textId="3EEA532D" w:rsidR="000D116C" w:rsidRDefault="000D116C" w:rsidP="002B76D8">
      <w:pPr>
        <w:pStyle w:val="NoSpacing"/>
      </w:pPr>
      <w:r>
        <w:t>GDPR</w:t>
      </w:r>
      <w:r>
        <w:tab/>
      </w:r>
      <w:r>
        <w:tab/>
      </w:r>
      <w:r w:rsidRPr="00956319">
        <w:rPr>
          <w:rFonts w:cstheme="minorHAnsi"/>
          <w:szCs w:val="26"/>
        </w:rPr>
        <w:t>General Data Protection Regulation</w:t>
      </w:r>
    </w:p>
    <w:p w14:paraId="1ACB3691" w14:textId="46774A07" w:rsidR="00677CF5" w:rsidRDefault="00677CF5" w:rsidP="002B76D8">
      <w:pPr>
        <w:pStyle w:val="NoSpacing"/>
      </w:pPr>
      <w:r>
        <w:t>IHREC</w:t>
      </w:r>
      <w:r>
        <w:tab/>
        <w:t>Irish Human Rights and Equality Commission</w:t>
      </w:r>
    </w:p>
    <w:p w14:paraId="142AF08D" w14:textId="77777777" w:rsidR="002B76D8" w:rsidRDefault="002B76D8" w:rsidP="002B76D8">
      <w:pPr>
        <w:pStyle w:val="NoSpacing"/>
      </w:pPr>
      <w:r>
        <w:t>ISL</w:t>
      </w:r>
      <w:r>
        <w:tab/>
      </w:r>
      <w:r>
        <w:tab/>
        <w:t>Irish Sign Language</w:t>
      </w:r>
    </w:p>
    <w:p w14:paraId="54BA486D" w14:textId="1D2B5CE0" w:rsidR="002B76D8" w:rsidRDefault="002B76D8" w:rsidP="007B4334">
      <w:pPr>
        <w:pStyle w:val="NoSpacing"/>
        <w:ind w:left="1440" w:hanging="1440"/>
      </w:pPr>
      <w:r>
        <w:t>UNCRPD</w:t>
      </w:r>
      <w:r>
        <w:tab/>
        <w:t>United Nations Convention on the Right</w:t>
      </w:r>
      <w:r w:rsidR="002A75EB">
        <w:t>s of Persons with</w:t>
      </w:r>
      <w:r w:rsidR="007B4334">
        <w:t xml:space="preserve"> Disabilities</w:t>
      </w:r>
    </w:p>
    <w:p w14:paraId="103E884D" w14:textId="5214CB84" w:rsidR="002B76D8" w:rsidRDefault="002B76D8" w:rsidP="002B76D8">
      <w:pPr>
        <w:pStyle w:val="NoSpacing"/>
      </w:pPr>
      <w:r>
        <w:t>NDA</w:t>
      </w:r>
      <w:r>
        <w:tab/>
      </w:r>
      <w:r>
        <w:tab/>
        <w:t>National Disability Authority</w:t>
      </w:r>
    </w:p>
    <w:p w14:paraId="3064CA75" w14:textId="77777777" w:rsidR="00FB362D" w:rsidRPr="00FB362D" w:rsidRDefault="00FB362D" w:rsidP="00FB362D">
      <w:pPr>
        <w:pStyle w:val="NoSpacing"/>
        <w:rPr>
          <w:color w:val="000000" w:themeColor="text1"/>
        </w:rPr>
      </w:pPr>
      <w:r w:rsidRPr="00FB362D">
        <w:rPr>
          <w:color w:val="000000" w:themeColor="text1"/>
        </w:rPr>
        <w:t>ILMI</w:t>
      </w:r>
      <w:r w:rsidRPr="00FB362D">
        <w:rPr>
          <w:color w:val="000000" w:themeColor="text1"/>
        </w:rPr>
        <w:tab/>
      </w:r>
      <w:r w:rsidRPr="00FB362D">
        <w:rPr>
          <w:color w:val="000000" w:themeColor="text1"/>
        </w:rPr>
        <w:tab/>
        <w:t>Independent Living Movement Ireland</w:t>
      </w:r>
    </w:p>
    <w:p w14:paraId="25B7C9F7" w14:textId="77777777" w:rsidR="00FB362D" w:rsidRPr="00FB362D" w:rsidRDefault="00FB362D" w:rsidP="00FB362D">
      <w:pPr>
        <w:pStyle w:val="NoSpacing"/>
        <w:rPr>
          <w:color w:val="000000" w:themeColor="text1"/>
        </w:rPr>
      </w:pPr>
      <w:r w:rsidRPr="00FB362D">
        <w:rPr>
          <w:color w:val="000000" w:themeColor="text1"/>
        </w:rPr>
        <w:t>SLIS</w:t>
      </w:r>
      <w:r w:rsidRPr="00FB362D">
        <w:rPr>
          <w:color w:val="000000" w:themeColor="text1"/>
        </w:rPr>
        <w:tab/>
      </w:r>
      <w:r w:rsidRPr="00FB362D">
        <w:rPr>
          <w:color w:val="000000" w:themeColor="text1"/>
        </w:rPr>
        <w:tab/>
        <w:t>Sign Language Interpreting Service</w:t>
      </w:r>
    </w:p>
    <w:p w14:paraId="16CBCBF2" w14:textId="77777777" w:rsidR="00FB362D" w:rsidRPr="00FB362D" w:rsidRDefault="00FB362D" w:rsidP="00FB362D">
      <w:pPr>
        <w:pStyle w:val="NoSpacing"/>
        <w:rPr>
          <w:color w:val="000000" w:themeColor="text1"/>
        </w:rPr>
      </w:pPr>
      <w:r w:rsidRPr="00FB362D">
        <w:rPr>
          <w:color w:val="000000" w:themeColor="text1"/>
        </w:rPr>
        <w:t>PECS</w:t>
      </w:r>
      <w:r w:rsidRPr="00FB362D">
        <w:rPr>
          <w:color w:val="000000" w:themeColor="text1"/>
        </w:rPr>
        <w:tab/>
      </w:r>
      <w:r w:rsidRPr="00FB362D">
        <w:rPr>
          <w:color w:val="000000" w:themeColor="text1"/>
        </w:rPr>
        <w:tab/>
        <w:t xml:space="preserve">Picture Exchange Communication System </w:t>
      </w:r>
    </w:p>
    <w:p w14:paraId="235BB3C5" w14:textId="03D4D120" w:rsidR="00FB362D" w:rsidRPr="00FB362D" w:rsidRDefault="001D2111" w:rsidP="00FB362D">
      <w:pPr>
        <w:pStyle w:val="NoSpacing"/>
        <w:rPr>
          <w:color w:val="000000" w:themeColor="text1"/>
        </w:rPr>
      </w:pPr>
      <w:r>
        <w:rPr>
          <w:color w:val="000000" w:themeColor="text1"/>
        </w:rPr>
        <w:t>LGBTQI+</w:t>
      </w:r>
      <w:r>
        <w:rPr>
          <w:color w:val="000000" w:themeColor="text1"/>
        </w:rPr>
        <w:tab/>
        <w:t>Lesbian, Gay, Bisexual, Transgender, Queer and I</w:t>
      </w:r>
      <w:r w:rsidR="00FB362D" w:rsidRPr="00FB362D">
        <w:rPr>
          <w:color w:val="000000" w:themeColor="text1"/>
        </w:rPr>
        <w:t>ntersex+</w:t>
      </w:r>
    </w:p>
    <w:p w14:paraId="100C5088" w14:textId="77777777" w:rsidR="00FB362D" w:rsidRPr="00FB362D" w:rsidRDefault="00FB362D" w:rsidP="00FB362D">
      <w:pPr>
        <w:pStyle w:val="NoSpacing"/>
        <w:rPr>
          <w:color w:val="000000" w:themeColor="text1"/>
        </w:rPr>
      </w:pPr>
      <w:r w:rsidRPr="00FB362D">
        <w:rPr>
          <w:color w:val="000000" w:themeColor="text1"/>
        </w:rPr>
        <w:t>DPER</w:t>
      </w:r>
      <w:r w:rsidRPr="00FB362D">
        <w:rPr>
          <w:color w:val="000000" w:themeColor="text1"/>
        </w:rPr>
        <w:tab/>
      </w:r>
      <w:r w:rsidRPr="00FB362D">
        <w:rPr>
          <w:color w:val="000000" w:themeColor="text1"/>
        </w:rPr>
        <w:tab/>
        <w:t>Department of Public Expenditure and Reform</w:t>
      </w:r>
    </w:p>
    <w:p w14:paraId="437A1B37" w14:textId="77777777" w:rsidR="00FB362D" w:rsidRPr="00FB362D" w:rsidRDefault="00FB362D" w:rsidP="00FB362D">
      <w:pPr>
        <w:pStyle w:val="NoSpacing"/>
        <w:rPr>
          <w:color w:val="000000" w:themeColor="text1"/>
        </w:rPr>
      </w:pPr>
      <w:r w:rsidRPr="00FB362D">
        <w:rPr>
          <w:color w:val="000000" w:themeColor="text1"/>
        </w:rPr>
        <w:t>WCAG</w:t>
      </w:r>
      <w:r w:rsidRPr="00FB362D">
        <w:rPr>
          <w:color w:val="000000" w:themeColor="text1"/>
        </w:rPr>
        <w:tab/>
        <w:t>Web Content Accessibility Guidelines</w:t>
      </w:r>
    </w:p>
    <w:p w14:paraId="3E72F475" w14:textId="77777777" w:rsidR="00FB362D" w:rsidRPr="00FB362D" w:rsidRDefault="00FB362D" w:rsidP="00FB362D">
      <w:pPr>
        <w:pStyle w:val="NoSpacing"/>
        <w:rPr>
          <w:color w:val="000000" w:themeColor="text1"/>
        </w:rPr>
      </w:pPr>
      <w:r w:rsidRPr="00FB362D">
        <w:rPr>
          <w:color w:val="000000" w:themeColor="text1"/>
        </w:rPr>
        <w:t xml:space="preserve">SEB </w:t>
      </w:r>
      <w:r w:rsidRPr="00FB362D">
        <w:rPr>
          <w:color w:val="000000" w:themeColor="text1"/>
        </w:rPr>
        <w:tab/>
      </w:r>
      <w:r w:rsidRPr="00FB362D">
        <w:rPr>
          <w:color w:val="000000" w:themeColor="text1"/>
        </w:rPr>
        <w:tab/>
        <w:t xml:space="preserve">Standard English Braille </w:t>
      </w:r>
    </w:p>
    <w:p w14:paraId="5B19006C" w14:textId="77777777" w:rsidR="00FB362D" w:rsidRPr="00FB362D" w:rsidRDefault="00FB362D" w:rsidP="00FB362D">
      <w:pPr>
        <w:pStyle w:val="NoSpacing"/>
        <w:rPr>
          <w:color w:val="000000" w:themeColor="text1"/>
        </w:rPr>
      </w:pPr>
      <w:r w:rsidRPr="00FB362D">
        <w:rPr>
          <w:color w:val="000000" w:themeColor="text1"/>
        </w:rPr>
        <w:t xml:space="preserve">UEB </w:t>
      </w:r>
      <w:r w:rsidRPr="00FB362D">
        <w:rPr>
          <w:color w:val="000000" w:themeColor="text1"/>
        </w:rPr>
        <w:tab/>
      </w:r>
      <w:r w:rsidRPr="00FB362D">
        <w:rPr>
          <w:color w:val="000000" w:themeColor="text1"/>
        </w:rPr>
        <w:tab/>
        <w:t xml:space="preserve">Unified English Braille </w:t>
      </w:r>
    </w:p>
    <w:p w14:paraId="693219DB" w14:textId="77777777" w:rsidR="00FB362D" w:rsidRPr="00FB362D" w:rsidRDefault="00FB362D" w:rsidP="00FB362D">
      <w:pPr>
        <w:pStyle w:val="NoSpacing"/>
        <w:rPr>
          <w:color w:val="000000" w:themeColor="text1"/>
        </w:rPr>
      </w:pPr>
      <w:r w:rsidRPr="00FB362D">
        <w:rPr>
          <w:color w:val="000000" w:themeColor="text1"/>
        </w:rPr>
        <w:t>PPN</w:t>
      </w:r>
      <w:r w:rsidRPr="00FB362D">
        <w:rPr>
          <w:color w:val="000000" w:themeColor="text1"/>
        </w:rPr>
        <w:tab/>
      </w:r>
      <w:r w:rsidRPr="00FB362D">
        <w:rPr>
          <w:color w:val="000000" w:themeColor="text1"/>
        </w:rPr>
        <w:tab/>
        <w:t>Public Participation Network</w:t>
      </w:r>
    </w:p>
    <w:p w14:paraId="5213C285" w14:textId="02EA6281" w:rsidR="009A2CEC" w:rsidRDefault="00FB362D" w:rsidP="002B76D8">
      <w:pPr>
        <w:pStyle w:val="NoSpacing"/>
        <w:rPr>
          <w:color w:val="000000" w:themeColor="text1"/>
        </w:rPr>
        <w:sectPr w:rsidR="009A2CEC" w:rsidSect="007079CD">
          <w:footerReference w:type="default" r:id="rId10"/>
          <w:footerReference w:type="first" r:id="rId11"/>
          <w:pgSz w:w="12240" w:h="15840"/>
          <w:pgMar w:top="1440" w:right="1800" w:bottom="1440" w:left="1800" w:header="708" w:footer="708" w:gutter="0"/>
          <w:pgNumType w:start="1"/>
          <w:cols w:space="708"/>
          <w:titlePg/>
          <w:docGrid w:linePitch="360"/>
        </w:sectPr>
      </w:pPr>
      <w:r w:rsidRPr="00FB362D">
        <w:rPr>
          <w:color w:val="000000" w:themeColor="text1"/>
        </w:rPr>
        <w:t>NCBI</w:t>
      </w:r>
      <w:r w:rsidRPr="00FB362D">
        <w:rPr>
          <w:color w:val="000000" w:themeColor="text1"/>
        </w:rPr>
        <w:tab/>
      </w:r>
      <w:r w:rsidRPr="00FB362D">
        <w:rPr>
          <w:color w:val="000000" w:themeColor="text1"/>
        </w:rPr>
        <w:tab/>
        <w:t xml:space="preserve">National </w:t>
      </w:r>
      <w:r w:rsidR="007079CD">
        <w:rPr>
          <w:color w:val="000000" w:themeColor="text1"/>
        </w:rPr>
        <w:t>Council for the Blind of Ireland</w:t>
      </w:r>
    </w:p>
    <w:p w14:paraId="5B89A750" w14:textId="68A6623E" w:rsidR="009A2CEC" w:rsidRPr="001D2111" w:rsidRDefault="009A2CEC" w:rsidP="002B76D8">
      <w:pPr>
        <w:pStyle w:val="NoSpacing"/>
        <w:rPr>
          <w:color w:val="000000" w:themeColor="text1"/>
        </w:rPr>
      </w:pPr>
    </w:p>
    <w:p w14:paraId="285F39FF" w14:textId="77777777" w:rsidR="00802FFB" w:rsidRDefault="00802FFB" w:rsidP="00802FFB">
      <w:pPr>
        <w:pStyle w:val="Heading1"/>
      </w:pPr>
      <w:bookmarkStart w:id="8" w:name="_Toc112147070"/>
      <w:r>
        <w:t>Foreword</w:t>
      </w:r>
      <w:bookmarkEnd w:id="8"/>
    </w:p>
    <w:p w14:paraId="542FBDF7" w14:textId="469A707C" w:rsidR="00802FFB" w:rsidRDefault="00802FFB" w:rsidP="00802FFB">
      <w:r>
        <w:t xml:space="preserve">I am very pleased that the National Disability Authority is </w:t>
      </w:r>
      <w:r w:rsidR="00904960">
        <w:t>publish</w:t>
      </w:r>
      <w:r>
        <w:t>ing its updated guidance for government departments, public bodies and local authorities on how to effectively engage w</w:t>
      </w:r>
      <w:r w:rsidR="001B407A">
        <w:t xml:space="preserve">ith disabled people in decision </w:t>
      </w:r>
      <w:r>
        <w:t xml:space="preserve">making processes. </w:t>
      </w:r>
    </w:p>
    <w:p w14:paraId="4697A12B" w14:textId="77777777" w:rsidR="00802FFB" w:rsidRDefault="00802FFB" w:rsidP="00802FFB">
      <w:r w:rsidRPr="007E1658">
        <w:t>Ireland</w:t>
      </w:r>
      <w:r>
        <w:t xml:space="preserve"> ratified</w:t>
      </w:r>
      <w:r w:rsidRPr="007E1658">
        <w:t xml:space="preserve"> </w:t>
      </w:r>
      <w:r>
        <w:t>the United Nations Convention on the Rights of Persons with Disabilities (UNCRPD)</w:t>
      </w:r>
      <w:r w:rsidRPr="007E1658">
        <w:t xml:space="preserve"> in 2018. This means that Ireland has made a commitment </w:t>
      </w:r>
      <w:r>
        <w:t xml:space="preserve">in international law </w:t>
      </w:r>
      <w:r w:rsidRPr="007E1658">
        <w:t>to protect and promote the rights of disabled people.</w:t>
      </w:r>
      <w:r>
        <w:t xml:space="preserve"> The Convention outlines obligations on Government to ensure the meaningful participation of disabled people, and Disabled Persons’ Organisations, in the development, implementation and monitoring of policies and legislation and in other decision making processes. </w:t>
      </w:r>
    </w:p>
    <w:p w14:paraId="420ED2CD" w14:textId="77777777" w:rsidR="00802FFB" w:rsidRDefault="00802FFB" w:rsidP="00802FFB">
      <w:r>
        <w:t>Too often, disabled people and their organisations face barriers to their full and effective participation. These include inaccessible physical and online environments, inaccessible information and communication, and negative attitudes and stereotypes.</w:t>
      </w:r>
    </w:p>
    <w:p w14:paraId="4DB9D6B1" w14:textId="2492D4E2" w:rsidR="00802FFB" w:rsidRDefault="00802FFB" w:rsidP="00802FFB">
      <w:r>
        <w:t>These guidelines provide practical information to support public officials to address these barriers in order to meaningfully consult with and actively involve disabled people and their organisations in decision making. Th</w:t>
      </w:r>
      <w:r w:rsidR="00301F7E">
        <w:t>ey support officials to take a Universal D</w:t>
      </w:r>
      <w:r>
        <w:t xml:space="preserve">esign approach to all public consultation and participation processes so that disabled people can participate on an equal basis with others. </w:t>
      </w:r>
    </w:p>
    <w:p w14:paraId="6D6E246E" w14:textId="64AAB671" w:rsidR="00802FFB" w:rsidRDefault="00802FFB" w:rsidP="00802FFB">
      <w:r>
        <w:t>It is time to ensure the systematic inclusion of disabled people in decision making, and to recognise that their participation is not a ‘tick the box’ exercise. When carried out meaningfully, it adds enormous value by making laws, policies and services more responsive to</w:t>
      </w:r>
      <w:r w:rsidR="00DA470E">
        <w:t xml:space="preserve"> the needs of</w:t>
      </w:r>
      <w:r>
        <w:t xml:space="preserve"> disabled people. I</w:t>
      </w:r>
      <w:r w:rsidR="00DA470E">
        <w:t>n doing so, i</w:t>
      </w:r>
      <w:r>
        <w:t xml:space="preserve">t contributes towards achieving a more inclusive society for all. </w:t>
      </w:r>
    </w:p>
    <w:p w14:paraId="357891E3" w14:textId="77777777" w:rsidR="00802FFB" w:rsidRDefault="00802FFB" w:rsidP="00802FFB">
      <w:r>
        <w:t>Ireland’s effective implementation of UNCRPD, and the realisation of the rights of disabled people, depends on the quality and accessibility of our public participation processes. I am certain that this guidance will support Government to achieve this.</w:t>
      </w:r>
    </w:p>
    <w:p w14:paraId="3D482B31" w14:textId="5107F719" w:rsidR="00D96DCA" w:rsidRDefault="00802FFB" w:rsidP="00802FFB">
      <w:r>
        <w:t xml:space="preserve">Anne </w:t>
      </w:r>
      <w:proofErr w:type="spellStart"/>
      <w:r>
        <w:t>Rabbitte</w:t>
      </w:r>
      <w:proofErr w:type="spellEnd"/>
      <w:r>
        <w:t xml:space="preserve"> T.D.</w:t>
      </w:r>
    </w:p>
    <w:p w14:paraId="1D9C0314" w14:textId="77777777" w:rsidR="00802FFB" w:rsidRPr="009C3BD7" w:rsidRDefault="00802FFB" w:rsidP="00802FFB">
      <w:r>
        <w:t>Minister of State at the Department of Children, Equality, Disability, Integration and Youth</w:t>
      </w:r>
    </w:p>
    <w:p w14:paraId="3B9C7A1F" w14:textId="77777777" w:rsidR="003A589D" w:rsidRDefault="003A589D" w:rsidP="000647C0">
      <w:pPr>
        <w:pStyle w:val="Heading1"/>
      </w:pPr>
      <w:bookmarkStart w:id="9" w:name="_Toc112147071"/>
      <w:r>
        <w:lastRenderedPageBreak/>
        <w:t>Acknowledgements</w:t>
      </w:r>
      <w:bookmarkEnd w:id="9"/>
    </w:p>
    <w:p w14:paraId="7D05C914" w14:textId="404678F3" w:rsidR="003A589D" w:rsidRDefault="003A589D" w:rsidP="003A589D">
      <w:r>
        <w:t>These guidelines were developed by the National Disability Authority (NDA). The NDA would like to ack</w:t>
      </w:r>
      <w:r w:rsidR="009A1336">
        <w:t>nowledge and thank</w:t>
      </w:r>
      <w:r>
        <w:t xml:space="preserve"> representatives from a number of Disabled Persons</w:t>
      </w:r>
      <w:r w:rsidR="007E2DB3">
        <w:t>’</w:t>
      </w:r>
      <w:r>
        <w:t xml:space="preserve"> Organisations, voluntary, community and statutory organisations, Departmental and local authority officials, </w:t>
      </w:r>
      <w:r w:rsidR="00C417DC">
        <w:t xml:space="preserve">and </w:t>
      </w:r>
      <w:r w:rsidR="005F6174">
        <w:t xml:space="preserve">disabled </w:t>
      </w:r>
      <w:r w:rsidR="00C417DC">
        <w:t xml:space="preserve">individuals </w:t>
      </w:r>
      <w:r>
        <w:t>who provided input and feedback during the consultation.</w:t>
      </w:r>
    </w:p>
    <w:p w14:paraId="620011F4" w14:textId="6E54093C" w:rsidR="003A589D" w:rsidRPr="0086401C" w:rsidRDefault="003A589D" w:rsidP="003A589D">
      <w:pPr>
        <w:rPr>
          <w:b/>
        </w:rPr>
      </w:pPr>
      <w:r w:rsidRPr="0086401C">
        <w:rPr>
          <w:b/>
        </w:rPr>
        <w:t>D</w:t>
      </w:r>
      <w:r w:rsidR="0086401C">
        <w:rPr>
          <w:b/>
        </w:rPr>
        <w:t xml:space="preserve">isabled </w:t>
      </w:r>
      <w:r w:rsidRPr="0086401C">
        <w:rPr>
          <w:b/>
        </w:rPr>
        <w:t>P</w:t>
      </w:r>
      <w:r w:rsidR="0086401C">
        <w:rPr>
          <w:b/>
        </w:rPr>
        <w:t>ersons</w:t>
      </w:r>
      <w:r w:rsidR="007E2DB3">
        <w:rPr>
          <w:b/>
        </w:rPr>
        <w:t>’</w:t>
      </w:r>
      <w:r w:rsidR="0086401C">
        <w:rPr>
          <w:b/>
        </w:rPr>
        <w:t xml:space="preserve"> </w:t>
      </w:r>
      <w:r w:rsidRPr="0086401C">
        <w:rPr>
          <w:b/>
        </w:rPr>
        <w:t>O</w:t>
      </w:r>
      <w:r w:rsidR="0086401C">
        <w:rPr>
          <w:b/>
        </w:rPr>
        <w:t>rganisation</w:t>
      </w:r>
      <w:r w:rsidRPr="0086401C">
        <w:rPr>
          <w:b/>
        </w:rPr>
        <w:t>s</w:t>
      </w:r>
    </w:p>
    <w:p w14:paraId="37BDAA10" w14:textId="19D098A5" w:rsidR="003A589D" w:rsidRDefault="003A589D" w:rsidP="00154103">
      <w:pPr>
        <w:pStyle w:val="ListParagraph"/>
        <w:numPr>
          <w:ilvl w:val="0"/>
          <w:numId w:val="30"/>
        </w:numPr>
      </w:pPr>
      <w:r>
        <w:t>As I Am</w:t>
      </w:r>
    </w:p>
    <w:p w14:paraId="727CB0BB" w14:textId="4EB8C597" w:rsidR="003D6D06" w:rsidRDefault="003D6D06" w:rsidP="00154103">
      <w:pPr>
        <w:pStyle w:val="ListParagraph"/>
        <w:numPr>
          <w:ilvl w:val="0"/>
          <w:numId w:val="30"/>
        </w:numPr>
      </w:pPr>
      <w:r>
        <w:t>Disabled Women Ireland</w:t>
      </w:r>
    </w:p>
    <w:p w14:paraId="0231FB49" w14:textId="77777777" w:rsidR="003A589D" w:rsidRDefault="003A589D" w:rsidP="00154103">
      <w:pPr>
        <w:pStyle w:val="ListParagraph"/>
        <w:numPr>
          <w:ilvl w:val="0"/>
          <w:numId w:val="30"/>
        </w:numPr>
      </w:pPr>
      <w:r>
        <w:t>Independent Living Movement Ireland</w:t>
      </w:r>
    </w:p>
    <w:p w14:paraId="5281E055" w14:textId="77777777" w:rsidR="00C417DC" w:rsidRDefault="00C417DC" w:rsidP="00154103">
      <w:pPr>
        <w:pStyle w:val="ListParagraph"/>
        <w:numPr>
          <w:ilvl w:val="0"/>
          <w:numId w:val="30"/>
        </w:numPr>
      </w:pPr>
      <w:r>
        <w:t>Independent Living Movement Ireland Youth Collective</w:t>
      </w:r>
    </w:p>
    <w:p w14:paraId="5B87FB4A" w14:textId="77777777" w:rsidR="003A589D" w:rsidRDefault="003A589D" w:rsidP="00154103">
      <w:pPr>
        <w:pStyle w:val="ListParagraph"/>
        <w:numPr>
          <w:ilvl w:val="0"/>
          <w:numId w:val="30"/>
        </w:numPr>
      </w:pPr>
      <w:r>
        <w:t>Irish Deaf Society</w:t>
      </w:r>
    </w:p>
    <w:p w14:paraId="0AC031A2" w14:textId="6DCFEBD3" w:rsidR="003A589D" w:rsidRDefault="003A589D" w:rsidP="00154103">
      <w:pPr>
        <w:pStyle w:val="ListParagraph"/>
        <w:numPr>
          <w:ilvl w:val="0"/>
          <w:numId w:val="30"/>
        </w:numPr>
      </w:pPr>
      <w:r>
        <w:t>The National Platform of Self Advocates</w:t>
      </w:r>
    </w:p>
    <w:p w14:paraId="5C96E461" w14:textId="34CEA30F" w:rsidR="00D1089C" w:rsidRDefault="00D1089C" w:rsidP="00154103">
      <w:pPr>
        <w:pStyle w:val="ListParagraph"/>
        <w:numPr>
          <w:ilvl w:val="0"/>
          <w:numId w:val="30"/>
        </w:numPr>
      </w:pPr>
      <w:r>
        <w:t>Physical Impairment Ireland</w:t>
      </w:r>
    </w:p>
    <w:p w14:paraId="0A3CCEF9" w14:textId="77777777" w:rsidR="003A589D" w:rsidRDefault="003A589D" w:rsidP="00154103">
      <w:pPr>
        <w:pStyle w:val="ListParagraph"/>
        <w:numPr>
          <w:ilvl w:val="0"/>
          <w:numId w:val="30"/>
        </w:numPr>
      </w:pPr>
      <w:r>
        <w:t>Voice of Vision Impairment</w:t>
      </w:r>
    </w:p>
    <w:p w14:paraId="59DCE5FF" w14:textId="77777777" w:rsidR="003A589D" w:rsidRPr="001C573E" w:rsidRDefault="001C573E" w:rsidP="003A589D">
      <w:pPr>
        <w:rPr>
          <w:b/>
        </w:rPr>
      </w:pPr>
      <w:r w:rsidRPr="001C573E">
        <w:rPr>
          <w:b/>
        </w:rPr>
        <w:t>Public officials from:</w:t>
      </w:r>
    </w:p>
    <w:p w14:paraId="0A7042AE" w14:textId="77777777" w:rsidR="001C573E" w:rsidRDefault="001C573E" w:rsidP="00154103">
      <w:pPr>
        <w:pStyle w:val="ListParagraph"/>
        <w:numPr>
          <w:ilvl w:val="0"/>
          <w:numId w:val="31"/>
        </w:numPr>
      </w:pPr>
      <w:r>
        <w:t>Department of Children, Equality, Disability, Integration and Youth</w:t>
      </w:r>
    </w:p>
    <w:p w14:paraId="0FBAB4ED" w14:textId="77777777" w:rsidR="001C573E" w:rsidRDefault="001C573E" w:rsidP="00154103">
      <w:pPr>
        <w:pStyle w:val="ListParagraph"/>
        <w:numPr>
          <w:ilvl w:val="0"/>
          <w:numId w:val="31"/>
        </w:numPr>
      </w:pPr>
      <w:r>
        <w:t>Department of Education</w:t>
      </w:r>
    </w:p>
    <w:p w14:paraId="08BBA5EB" w14:textId="38FD78C0" w:rsidR="001C573E" w:rsidRDefault="001C573E" w:rsidP="00154103">
      <w:pPr>
        <w:pStyle w:val="ListParagraph"/>
        <w:numPr>
          <w:ilvl w:val="0"/>
          <w:numId w:val="31"/>
        </w:numPr>
      </w:pPr>
      <w:r>
        <w:t xml:space="preserve">Department of </w:t>
      </w:r>
      <w:r w:rsidR="00C9300C">
        <w:t xml:space="preserve">the </w:t>
      </w:r>
      <w:r>
        <w:t>Enterprise, Trade and Employment</w:t>
      </w:r>
    </w:p>
    <w:p w14:paraId="21D8D63B" w14:textId="77777777" w:rsidR="001C573E" w:rsidRDefault="001C573E" w:rsidP="00154103">
      <w:pPr>
        <w:pStyle w:val="ListParagraph"/>
        <w:numPr>
          <w:ilvl w:val="0"/>
          <w:numId w:val="31"/>
        </w:numPr>
      </w:pPr>
      <w:r>
        <w:t>Department of Environment, Climate and Communications</w:t>
      </w:r>
    </w:p>
    <w:p w14:paraId="169F4F35" w14:textId="77777777" w:rsidR="001C573E" w:rsidRDefault="001C573E" w:rsidP="00154103">
      <w:pPr>
        <w:pStyle w:val="ListParagraph"/>
        <w:numPr>
          <w:ilvl w:val="0"/>
          <w:numId w:val="31"/>
        </w:numPr>
      </w:pPr>
      <w:r>
        <w:t>Department of Justice</w:t>
      </w:r>
    </w:p>
    <w:p w14:paraId="78AE5973" w14:textId="77777777" w:rsidR="003A589D" w:rsidRDefault="003A589D" w:rsidP="00154103">
      <w:pPr>
        <w:pStyle w:val="ListParagraph"/>
        <w:numPr>
          <w:ilvl w:val="0"/>
          <w:numId w:val="31"/>
        </w:numPr>
      </w:pPr>
      <w:r>
        <w:t>Department of Transport</w:t>
      </w:r>
    </w:p>
    <w:p w14:paraId="53AA8FA1" w14:textId="77777777" w:rsidR="001C573E" w:rsidRDefault="001C573E" w:rsidP="00154103">
      <w:pPr>
        <w:pStyle w:val="ListParagraph"/>
        <w:numPr>
          <w:ilvl w:val="0"/>
          <w:numId w:val="31"/>
        </w:numPr>
      </w:pPr>
      <w:r>
        <w:t>Higher Education Authority</w:t>
      </w:r>
    </w:p>
    <w:p w14:paraId="51550142" w14:textId="77777777" w:rsidR="001C573E" w:rsidRDefault="001C573E" w:rsidP="00154103">
      <w:pPr>
        <w:pStyle w:val="ListParagraph"/>
        <w:numPr>
          <w:ilvl w:val="0"/>
          <w:numId w:val="31"/>
        </w:numPr>
      </w:pPr>
      <w:r>
        <w:t>Donegal County Council</w:t>
      </w:r>
    </w:p>
    <w:p w14:paraId="451E1EC9" w14:textId="0B406345" w:rsidR="001C573E" w:rsidRDefault="001220BB" w:rsidP="00154103">
      <w:pPr>
        <w:pStyle w:val="ListParagraph"/>
        <w:numPr>
          <w:ilvl w:val="0"/>
          <w:numId w:val="31"/>
        </w:numPr>
      </w:pPr>
      <w:r>
        <w:t>Dublin City</w:t>
      </w:r>
      <w:r w:rsidR="001C573E">
        <w:t xml:space="preserve"> Council</w:t>
      </w:r>
    </w:p>
    <w:p w14:paraId="2F8FEEBF" w14:textId="77777777" w:rsidR="001C573E" w:rsidRDefault="001C573E" w:rsidP="00154103">
      <w:pPr>
        <w:pStyle w:val="ListParagraph"/>
        <w:numPr>
          <w:ilvl w:val="0"/>
          <w:numId w:val="31"/>
        </w:numPr>
      </w:pPr>
      <w:r>
        <w:t>Wexford County Council</w:t>
      </w:r>
    </w:p>
    <w:p w14:paraId="3FC6D42D" w14:textId="77777777" w:rsidR="001C573E" w:rsidRDefault="001C573E" w:rsidP="00154103">
      <w:pPr>
        <w:pStyle w:val="ListParagraph"/>
        <w:numPr>
          <w:ilvl w:val="0"/>
          <w:numId w:val="31"/>
        </w:numPr>
      </w:pPr>
      <w:r>
        <w:t>Wicklow County Council</w:t>
      </w:r>
    </w:p>
    <w:p w14:paraId="49C6A46E" w14:textId="77777777" w:rsidR="003A589D" w:rsidRPr="003A589D" w:rsidRDefault="00A23B05" w:rsidP="003A589D">
      <w:r>
        <w:t>We also acknowledge those individuals and organisations who made public submissions. We extend our thanks to the</w:t>
      </w:r>
      <w:r w:rsidR="00C417DC">
        <w:t xml:space="preserve"> Anne Sullivan Foundation, </w:t>
      </w:r>
      <w:proofErr w:type="spellStart"/>
      <w:r w:rsidR="00C417DC">
        <w:t>Cairde</w:t>
      </w:r>
      <w:proofErr w:type="spellEnd"/>
      <w:r w:rsidR="00C417DC">
        <w:t>, Carlow Universal Access Movement, Disability Federation of Ireland, the Disability Participation and Consultation Network, Epilepsy Ireland, Galway Access for All, Inclusion Ireland, the</w:t>
      </w:r>
      <w:r>
        <w:t xml:space="preserve"> National Council for the Blind, and all individuals who made a submission.</w:t>
      </w:r>
    </w:p>
    <w:p w14:paraId="649EE0E2" w14:textId="2942ABD2" w:rsidR="000647C0" w:rsidRDefault="000647C0" w:rsidP="000647C0">
      <w:pPr>
        <w:pStyle w:val="Heading1"/>
      </w:pPr>
      <w:bookmarkStart w:id="10" w:name="_Toc112147072"/>
      <w:r>
        <w:lastRenderedPageBreak/>
        <w:t>Statement on language</w:t>
      </w:r>
      <w:bookmarkEnd w:id="10"/>
    </w:p>
    <w:p w14:paraId="33447B18" w14:textId="22FDE41B" w:rsidR="00112D3F" w:rsidRDefault="000647C0" w:rsidP="000647C0">
      <w:pPr>
        <w:rPr>
          <w:lang w:eastAsia="en-IE"/>
        </w:rPr>
      </w:pPr>
      <w:r w:rsidRPr="005F4D1A">
        <w:t xml:space="preserve">In </w:t>
      </w:r>
      <w:r w:rsidR="008139CB">
        <w:t>these guidelines,</w:t>
      </w:r>
      <w:r w:rsidRPr="005F4D1A">
        <w:t xml:space="preserve"> the terms </w:t>
      </w:r>
      <w:r>
        <w:t>“</w:t>
      </w:r>
      <w:r w:rsidRPr="005F4D1A">
        <w:t>people</w:t>
      </w:r>
      <w:r w:rsidR="00ED387A">
        <w:t>/persons</w:t>
      </w:r>
      <w:r w:rsidRPr="005F4D1A">
        <w:t xml:space="preserve"> with disabilities</w:t>
      </w:r>
      <w:r>
        <w:t>”</w:t>
      </w:r>
      <w:r w:rsidRPr="005F4D1A">
        <w:t xml:space="preserve"> and </w:t>
      </w:r>
      <w:r>
        <w:t>“</w:t>
      </w:r>
      <w:r w:rsidRPr="005F4D1A">
        <w:t>disabled people</w:t>
      </w:r>
      <w:r>
        <w:t xml:space="preserve">” </w:t>
      </w:r>
      <w:r w:rsidRPr="005F4D1A">
        <w:t xml:space="preserve">are used interchangeably. </w:t>
      </w:r>
      <w:r w:rsidR="00904960">
        <w:rPr>
          <w:lang w:eastAsia="en-IE"/>
        </w:rPr>
        <w:t>The term “disabled people”</w:t>
      </w:r>
      <w:r w:rsidRPr="004118E5">
        <w:rPr>
          <w:lang w:eastAsia="en-IE"/>
        </w:rPr>
        <w:t xml:space="preserve"> is recognised by</w:t>
      </w:r>
      <w:r>
        <w:rPr>
          <w:lang w:eastAsia="en-IE"/>
        </w:rPr>
        <w:t xml:space="preserve"> many within</w:t>
      </w:r>
      <w:r w:rsidRPr="004118E5">
        <w:rPr>
          <w:lang w:eastAsia="en-IE"/>
        </w:rPr>
        <w:t xml:space="preserve"> the disa</w:t>
      </w:r>
      <w:r w:rsidRPr="005F4D1A">
        <w:rPr>
          <w:lang w:eastAsia="en-IE"/>
        </w:rPr>
        <w:t>bility rights movement in Ireland</w:t>
      </w:r>
      <w:r w:rsidRPr="004118E5">
        <w:rPr>
          <w:lang w:eastAsia="en-IE"/>
        </w:rPr>
        <w:t xml:space="preserve"> to align with the social</w:t>
      </w:r>
      <w:r w:rsidR="0010010B">
        <w:rPr>
          <w:lang w:eastAsia="en-IE"/>
        </w:rPr>
        <w:t xml:space="preserve"> model</w:t>
      </w:r>
      <w:r w:rsidRPr="004118E5">
        <w:rPr>
          <w:lang w:eastAsia="en-IE"/>
        </w:rPr>
        <w:t xml:space="preserve"> and human rights </w:t>
      </w:r>
      <w:r w:rsidR="0010010B">
        <w:rPr>
          <w:lang w:eastAsia="en-IE"/>
        </w:rPr>
        <w:t>approach</w:t>
      </w:r>
      <w:r w:rsidRPr="004118E5">
        <w:rPr>
          <w:lang w:eastAsia="en-IE"/>
        </w:rPr>
        <w:t xml:space="preserve"> of disability, as it is considered to acknowledge the fact that people with an impairment are disabled by barriers in the environment and society. However we </w:t>
      </w:r>
      <w:r>
        <w:rPr>
          <w:lang w:eastAsia="en-IE"/>
        </w:rPr>
        <w:t xml:space="preserve">also </w:t>
      </w:r>
      <w:r w:rsidRPr="004118E5">
        <w:rPr>
          <w:lang w:eastAsia="en-IE"/>
        </w:rPr>
        <w:t>recognise that others prefer the term “</w:t>
      </w:r>
      <w:r w:rsidR="00ED387A">
        <w:rPr>
          <w:lang w:eastAsia="en-IE"/>
        </w:rPr>
        <w:t>people/</w:t>
      </w:r>
      <w:r w:rsidRPr="004118E5">
        <w:rPr>
          <w:lang w:eastAsia="en-IE"/>
        </w:rPr>
        <w:t>persons with disabilities” because of the inherent understanding in the term that they are first and foremost human beings en</w:t>
      </w:r>
      <w:r w:rsidRPr="005F4D1A">
        <w:rPr>
          <w:lang w:eastAsia="en-IE"/>
        </w:rPr>
        <w:t>titled to human rights. This also</w:t>
      </w:r>
      <w:r>
        <w:rPr>
          <w:lang w:eastAsia="en-IE"/>
        </w:rPr>
        <w:t xml:space="preserve"> reflects</w:t>
      </w:r>
      <w:r w:rsidRPr="005F4D1A">
        <w:rPr>
          <w:lang w:eastAsia="en-IE"/>
        </w:rPr>
        <w:t xml:space="preserve"> </w:t>
      </w:r>
      <w:r w:rsidRPr="004118E5">
        <w:rPr>
          <w:lang w:eastAsia="en-IE"/>
        </w:rPr>
        <w:t xml:space="preserve">the language used in the </w:t>
      </w:r>
      <w:r>
        <w:rPr>
          <w:lang w:eastAsia="en-IE"/>
        </w:rPr>
        <w:t>UN</w:t>
      </w:r>
      <w:r w:rsidRPr="004118E5">
        <w:rPr>
          <w:lang w:eastAsia="en-IE"/>
        </w:rPr>
        <w:t>CRPD.</w:t>
      </w:r>
      <w:r w:rsidR="00C570AD">
        <w:rPr>
          <w:lang w:eastAsia="en-IE"/>
        </w:rPr>
        <w:t xml:space="preserve"> </w:t>
      </w:r>
      <w:r w:rsidR="00112D3F">
        <w:rPr>
          <w:lang w:eastAsia="en-IE"/>
        </w:rPr>
        <w:t>We recognise that many people with an intellectual disability, people with a mental health difficulty or psycho-social disability prefer person-first language. We also recognise that some people don’t identify with either term.</w:t>
      </w:r>
    </w:p>
    <w:p w14:paraId="102E0852" w14:textId="0C6C03F1" w:rsidR="00112D3F" w:rsidRDefault="000647C0" w:rsidP="000647C0">
      <w:r>
        <w:rPr>
          <w:lang w:eastAsia="en-IE"/>
        </w:rPr>
        <w:t>T</w:t>
      </w:r>
      <w:r w:rsidRPr="005F4D1A">
        <w:rPr>
          <w:lang w:eastAsia="en-IE"/>
        </w:rPr>
        <w:t xml:space="preserve">he term ‘Deaf’ with an uppercase ‘d’ </w:t>
      </w:r>
      <w:r>
        <w:rPr>
          <w:lang w:eastAsia="en-IE"/>
        </w:rPr>
        <w:t>is used</w:t>
      </w:r>
      <w:r w:rsidR="00112D3F">
        <w:rPr>
          <w:lang w:eastAsia="en-IE"/>
        </w:rPr>
        <w:t xml:space="preserve"> in this document</w:t>
      </w:r>
      <w:r>
        <w:rPr>
          <w:lang w:eastAsia="en-IE"/>
        </w:rPr>
        <w:t xml:space="preserve"> </w:t>
      </w:r>
      <w:r w:rsidRPr="005F4D1A">
        <w:rPr>
          <w:lang w:eastAsia="en-IE"/>
        </w:rPr>
        <w:t xml:space="preserve">when referring to those who identify culturally and linguistically as part of the Deaf community. </w:t>
      </w:r>
      <w:r w:rsidRPr="005F4D1A">
        <w:t xml:space="preserve"> A lower case ‘d’ is used to refe</w:t>
      </w:r>
      <w:r w:rsidR="003D1826">
        <w:t xml:space="preserve">r to those who are deaf or hard of </w:t>
      </w:r>
      <w:r w:rsidRPr="005F4D1A">
        <w:t>hearing and who do not identify culturally and linguistically as a member of the Deaf community. The term ‘d/Deaf’ is used to refer to both groups.</w:t>
      </w:r>
    </w:p>
    <w:p w14:paraId="09EC439D" w14:textId="77777777" w:rsidR="007D4342" w:rsidRDefault="007D4342" w:rsidP="007D4342">
      <w:r>
        <w:t>Please see the NDA advice paper on disability language and terminology for further information.</w:t>
      </w:r>
    </w:p>
    <w:p w14:paraId="2A6E7C9F" w14:textId="01E3BC75" w:rsidR="007D4342" w:rsidRDefault="007D4342" w:rsidP="000647C0">
      <w:pPr>
        <w:sectPr w:rsidR="007D4342" w:rsidSect="00E71DBA">
          <w:pgSz w:w="12240" w:h="15840"/>
          <w:pgMar w:top="1440" w:right="1800" w:bottom="1440" w:left="1800" w:header="708" w:footer="708" w:gutter="0"/>
          <w:cols w:space="708"/>
          <w:titlePg/>
          <w:docGrid w:linePitch="360"/>
        </w:sectPr>
      </w:pPr>
    </w:p>
    <w:p w14:paraId="63D58B99" w14:textId="64E20AE7" w:rsidR="006A74D1" w:rsidRDefault="006A74D1" w:rsidP="000647C0"/>
    <w:p w14:paraId="01F77082" w14:textId="2311C113" w:rsidR="004753CC" w:rsidRDefault="00DA1DDB" w:rsidP="007B4028">
      <w:pPr>
        <w:pStyle w:val="Heading1"/>
      </w:pPr>
      <w:bookmarkStart w:id="11" w:name="_Toc112147073"/>
      <w:r>
        <w:t>Introduction</w:t>
      </w:r>
      <w:bookmarkEnd w:id="11"/>
      <w:r>
        <w:t xml:space="preserve"> </w:t>
      </w:r>
    </w:p>
    <w:p w14:paraId="797E8D26" w14:textId="4B43C55D" w:rsidR="00482043" w:rsidRDefault="00482043" w:rsidP="00482043">
      <w:pPr>
        <w:pStyle w:val="Heading2"/>
      </w:pPr>
      <w:bookmarkStart w:id="12" w:name="_Toc112147074"/>
      <w:r>
        <w:t>What are these guidelines?</w:t>
      </w:r>
      <w:bookmarkEnd w:id="12"/>
    </w:p>
    <w:p w14:paraId="08F354BA" w14:textId="7DE20D09" w:rsidR="00E751BE" w:rsidRDefault="000A172B" w:rsidP="00482043">
      <w:r>
        <w:t xml:space="preserve">These guidelines are </w:t>
      </w:r>
      <w:r w:rsidR="009856C1">
        <w:t>a practical resource to support public officials</w:t>
      </w:r>
      <w:r w:rsidR="002B76D8">
        <w:t xml:space="preserve"> at national and local level</w:t>
      </w:r>
      <w:r w:rsidR="009856C1">
        <w:t xml:space="preserve"> </w:t>
      </w:r>
      <w:r>
        <w:t>to</w:t>
      </w:r>
      <w:r w:rsidR="009856C1">
        <w:t xml:space="preserve"> meaningfully</w:t>
      </w:r>
      <w:r>
        <w:t xml:space="preserve"> consult with and actively involve </w:t>
      </w:r>
      <w:r w:rsidR="0010010B">
        <w:t>disabled people</w:t>
      </w:r>
      <w:r>
        <w:t xml:space="preserve"> </w:t>
      </w:r>
      <w:r w:rsidR="00CE4B61">
        <w:t>and</w:t>
      </w:r>
      <w:r>
        <w:t xml:space="preserve"> their representative organisations in policy development and </w:t>
      </w:r>
      <w:r w:rsidR="008057B8">
        <w:t>other decision making</w:t>
      </w:r>
      <w:r>
        <w:t xml:space="preserve"> processes</w:t>
      </w:r>
      <w:r w:rsidR="009A1336">
        <w:t xml:space="preserve"> to meet obligations set out under the United Nations Convention on the Rights of Persons with Disabilities (UNCRPD)</w:t>
      </w:r>
      <w:r>
        <w:t>.</w:t>
      </w:r>
      <w:r w:rsidR="00E0112F">
        <w:t xml:space="preserve"> These guidelines</w:t>
      </w:r>
      <w:r w:rsidR="008057B8">
        <w:t xml:space="preserve"> </w:t>
      </w:r>
      <w:r w:rsidR="009A1336">
        <w:t>support officials</w:t>
      </w:r>
      <w:r w:rsidR="00724DFA">
        <w:t xml:space="preserve"> to take a</w:t>
      </w:r>
      <w:r w:rsidR="00301F7E">
        <w:t xml:space="preserve"> Universal D</w:t>
      </w:r>
      <w:r w:rsidR="004248CB">
        <w:t>esign approach to</w:t>
      </w:r>
      <w:r w:rsidR="00E0112F">
        <w:t xml:space="preserve"> all public consultation and participation processes</w:t>
      </w:r>
      <w:r w:rsidR="009A1336">
        <w:t xml:space="preserve"> so that disabled people can participate on an equal basis with others.</w:t>
      </w:r>
      <w:r w:rsidR="00CE4B61">
        <w:t xml:space="preserve"> This guidance is an update to the NDA’s 2002 publication “Ask Me: Guidelines for Effective Consultation with People with Disabilities.”</w:t>
      </w:r>
    </w:p>
    <w:p w14:paraId="3A2A1AF6" w14:textId="77777777" w:rsidR="00482043" w:rsidRDefault="00482043" w:rsidP="00482043">
      <w:pPr>
        <w:pStyle w:val="Heading2"/>
      </w:pPr>
      <w:bookmarkStart w:id="13" w:name="_Toc112147075"/>
      <w:r>
        <w:t>Who are these guidelines for?</w:t>
      </w:r>
      <w:bookmarkEnd w:id="13"/>
    </w:p>
    <w:p w14:paraId="7C591C3E" w14:textId="64F81C0A" w:rsidR="00482043" w:rsidRPr="00482043" w:rsidRDefault="000A172B" w:rsidP="00482043">
      <w:r>
        <w:t>These guidelines</w:t>
      </w:r>
      <w:r w:rsidR="00442BA9">
        <w:t xml:space="preserve"> are for public officials from government d</w:t>
      </w:r>
      <w:r>
        <w:t>epartments, public bodies and local authorities.</w:t>
      </w:r>
      <w:r w:rsidR="00FF1736">
        <w:t xml:space="preserve"> </w:t>
      </w:r>
      <w:r w:rsidR="002B76D8">
        <w:t xml:space="preserve">They are </w:t>
      </w:r>
      <w:r w:rsidR="00724DFA">
        <w:t xml:space="preserve">useful </w:t>
      </w:r>
      <w:r w:rsidR="00160626">
        <w:t xml:space="preserve">for officials </w:t>
      </w:r>
      <w:r w:rsidR="00CE4B61">
        <w:t>whose roles have</w:t>
      </w:r>
      <w:r w:rsidR="00160626">
        <w:t xml:space="preserve"> a strategic remit</w:t>
      </w:r>
      <w:r w:rsidR="002B76D8">
        <w:t xml:space="preserve"> and </w:t>
      </w:r>
      <w:r w:rsidR="00724DFA">
        <w:t xml:space="preserve">for </w:t>
      </w:r>
      <w:r w:rsidR="002B76D8">
        <w:t>those</w:t>
      </w:r>
      <w:r w:rsidR="00CE4B61">
        <w:t xml:space="preserve"> whose roles have </w:t>
      </w:r>
      <w:r w:rsidR="002B76D8">
        <w:t>an implementation</w:t>
      </w:r>
      <w:r w:rsidR="00724DFA">
        <w:t xml:space="preserve"> or administration</w:t>
      </w:r>
      <w:r w:rsidR="002B76D8">
        <w:t xml:space="preserve"> </w:t>
      </w:r>
      <w:r w:rsidR="00CE4B61">
        <w:t>remit</w:t>
      </w:r>
      <w:r w:rsidR="00E0112F">
        <w:t xml:space="preserve">. They may also be useful to other organisations who </w:t>
      </w:r>
      <w:r w:rsidR="00724DFA">
        <w:t xml:space="preserve">wish to </w:t>
      </w:r>
      <w:r w:rsidR="00E0112F">
        <w:t>consult with</w:t>
      </w:r>
      <w:r w:rsidR="0010010B">
        <w:t xml:space="preserve"> and actively involve</w:t>
      </w:r>
      <w:r w:rsidR="00E0112F">
        <w:t xml:space="preserve"> disabled people</w:t>
      </w:r>
      <w:r w:rsidR="0010010B">
        <w:t xml:space="preserve"> and their organisations</w:t>
      </w:r>
      <w:r w:rsidR="00E0112F">
        <w:t>.</w:t>
      </w:r>
      <w:r w:rsidR="002B76D8">
        <w:t xml:space="preserve"> </w:t>
      </w:r>
    </w:p>
    <w:p w14:paraId="019D5E4E" w14:textId="77777777" w:rsidR="003A589D" w:rsidRDefault="003A589D" w:rsidP="003A589D">
      <w:pPr>
        <w:pStyle w:val="Heading2"/>
      </w:pPr>
      <w:bookmarkStart w:id="14" w:name="_Toc112147076"/>
      <w:r>
        <w:t>How were the guidelines developed?</w:t>
      </w:r>
      <w:bookmarkEnd w:id="14"/>
    </w:p>
    <w:p w14:paraId="1C8BACA4" w14:textId="52FBB4B2" w:rsidR="00724DFA" w:rsidRDefault="000A172B" w:rsidP="003A589D">
      <w:r>
        <w:t xml:space="preserve">The guidelines were prepared by the </w:t>
      </w:r>
      <w:r w:rsidR="00916563">
        <w:t xml:space="preserve">National Disability Authority </w:t>
      </w:r>
      <w:r>
        <w:t>and informed by</w:t>
      </w:r>
      <w:r w:rsidR="00E0112F">
        <w:t xml:space="preserve"> </w:t>
      </w:r>
      <w:r>
        <w:t>consultation with Disabled Persons</w:t>
      </w:r>
      <w:r w:rsidR="0090299A">
        <w:t>’</w:t>
      </w:r>
      <w:r>
        <w:t xml:space="preserve"> Organisations, other stakeholders across the disability community and public officials from departments and local authorities. </w:t>
      </w:r>
      <w:r w:rsidR="006E06A5">
        <w:t>Details of the consultation process are outlined in the consultation report which is available on the NDA website.</w:t>
      </w:r>
    </w:p>
    <w:p w14:paraId="243C1E6E" w14:textId="77777777" w:rsidR="00482043" w:rsidRPr="00482043" w:rsidRDefault="00451D7F" w:rsidP="00482043">
      <w:pPr>
        <w:pStyle w:val="Heading2"/>
      </w:pPr>
      <w:bookmarkStart w:id="15" w:name="_Toc112147077"/>
      <w:r>
        <w:t>How to use these guidelines</w:t>
      </w:r>
      <w:bookmarkEnd w:id="15"/>
    </w:p>
    <w:p w14:paraId="31683086" w14:textId="7DAC1122" w:rsidR="00482043" w:rsidRDefault="00F437EB" w:rsidP="00482043">
      <w:r>
        <w:t>T</w:t>
      </w:r>
      <w:r w:rsidR="00160626">
        <w:t>he g</w:t>
      </w:r>
      <w:r w:rsidR="00B45D9A">
        <w:t>uidelines are divided into four</w:t>
      </w:r>
      <w:r>
        <w:t xml:space="preserve"> sections.</w:t>
      </w:r>
    </w:p>
    <w:p w14:paraId="051A5C9D" w14:textId="67CEA7B6" w:rsidR="00F437EB" w:rsidRDefault="00F437EB" w:rsidP="00482043">
      <w:r w:rsidRPr="008A6A20">
        <w:rPr>
          <w:b/>
        </w:rPr>
        <w:t>Section</w:t>
      </w:r>
      <w:r w:rsidR="009A1336" w:rsidRPr="008A6A20">
        <w:rPr>
          <w:b/>
        </w:rPr>
        <w:t xml:space="preserve"> 1</w:t>
      </w:r>
      <w:r w:rsidR="009A1336">
        <w:t xml:space="preserve"> contains quick guides with </w:t>
      </w:r>
      <w:r>
        <w:t>important ba</w:t>
      </w:r>
      <w:r w:rsidR="00A726A1">
        <w:t>ckground information on key legislation</w:t>
      </w:r>
      <w:r>
        <w:t xml:space="preserve">, policies, </w:t>
      </w:r>
      <w:r w:rsidR="00CE4B61">
        <w:t xml:space="preserve">and </w:t>
      </w:r>
      <w:r>
        <w:t>concepts</w:t>
      </w:r>
      <w:r w:rsidR="00442BA9">
        <w:t xml:space="preserve"> which</w:t>
      </w:r>
      <w:r w:rsidR="00143681">
        <w:t xml:space="preserve"> are </w:t>
      </w:r>
      <w:r w:rsidR="00916563">
        <w:t>essential</w:t>
      </w:r>
      <w:r w:rsidR="00143681">
        <w:t xml:space="preserve"> to know about when engaging with disabled people</w:t>
      </w:r>
      <w:r w:rsidR="00916563">
        <w:t xml:space="preserve"> and their organisations</w:t>
      </w:r>
      <w:r>
        <w:t>.</w:t>
      </w:r>
    </w:p>
    <w:p w14:paraId="5F5F9949" w14:textId="39A2F547" w:rsidR="00F437EB" w:rsidRDefault="00F437EB" w:rsidP="00482043">
      <w:r w:rsidRPr="008A6A20">
        <w:rPr>
          <w:b/>
        </w:rPr>
        <w:t>Section 2</w:t>
      </w:r>
      <w:r>
        <w:t xml:space="preserve"> outlines</w:t>
      </w:r>
      <w:r w:rsidR="00044E49">
        <w:t xml:space="preserve"> </w:t>
      </w:r>
      <w:r w:rsidR="005C288F">
        <w:t>the stakeholder landscape, and in particular the central role of Disabled Persons’ Organisations in participation processes. It outlines w</w:t>
      </w:r>
      <w:r w:rsidR="00160626">
        <w:t xml:space="preserve">hen to consult with </w:t>
      </w:r>
      <w:r w:rsidR="00773A7E">
        <w:t>Disabled Persons’ Organisations</w:t>
      </w:r>
      <w:r w:rsidR="00160626">
        <w:t xml:space="preserve"> and how to reach them. It also provides information about the role</w:t>
      </w:r>
      <w:r w:rsidR="009A1336">
        <w:t xml:space="preserve"> of</w:t>
      </w:r>
      <w:r w:rsidR="005C288F">
        <w:t xml:space="preserve"> other kinds of</w:t>
      </w:r>
      <w:r w:rsidR="009A1336">
        <w:t xml:space="preserve"> organisations </w:t>
      </w:r>
      <w:r w:rsidR="005C288F">
        <w:t>and individuals</w:t>
      </w:r>
      <w:r w:rsidR="00916563">
        <w:t xml:space="preserve"> in participation processes</w:t>
      </w:r>
      <w:r w:rsidR="00C4553A">
        <w:t xml:space="preserve">. </w:t>
      </w:r>
    </w:p>
    <w:p w14:paraId="2DE032B8" w14:textId="4602CB59" w:rsidR="00B45D9A" w:rsidRDefault="00F437EB" w:rsidP="00482043">
      <w:r w:rsidRPr="008A6A20">
        <w:rPr>
          <w:b/>
        </w:rPr>
        <w:lastRenderedPageBreak/>
        <w:t>Section 3</w:t>
      </w:r>
      <w:r>
        <w:t xml:space="preserve"> </w:t>
      </w:r>
      <w:r w:rsidR="00613F88">
        <w:t xml:space="preserve">includes practical information about designing a </w:t>
      </w:r>
      <w:r>
        <w:t xml:space="preserve">meaningful </w:t>
      </w:r>
      <w:r w:rsidR="00613F88">
        <w:t xml:space="preserve">and accessible </w:t>
      </w:r>
      <w:r>
        <w:t xml:space="preserve">participation process. </w:t>
      </w:r>
      <w:r w:rsidR="00613F88">
        <w:t xml:space="preserve">It outlines </w:t>
      </w:r>
      <w:r w:rsidR="005C288F">
        <w:t xml:space="preserve">the </w:t>
      </w:r>
      <w:r w:rsidR="00613F88">
        <w:t>principles of meaningful participation and</w:t>
      </w:r>
      <w:r w:rsidR="00923582">
        <w:t xml:space="preserve"> some examples of tokenism to avoid</w:t>
      </w:r>
      <w:r w:rsidR="00613F88">
        <w:t xml:space="preserve">. It provides information about how to use some common participation and consultation methodologies, both in-person and online, such as meetings, focus groups, surveys and submissions processes.  </w:t>
      </w:r>
    </w:p>
    <w:p w14:paraId="71886816" w14:textId="0EFCAA5A" w:rsidR="00F437EB" w:rsidRDefault="00B45D9A" w:rsidP="00482043">
      <w:r w:rsidRPr="00B45D9A">
        <w:rPr>
          <w:b/>
        </w:rPr>
        <w:t>Section 4</w:t>
      </w:r>
      <w:r>
        <w:t xml:space="preserve"> </w:t>
      </w:r>
      <w:r w:rsidR="0035658C">
        <w:t>outlines</w:t>
      </w:r>
      <w:r>
        <w:t xml:space="preserve"> some good practice</w:t>
      </w:r>
      <w:r w:rsidR="00724DFA">
        <w:t xml:space="preserve"> for </w:t>
      </w:r>
      <w:r w:rsidR="005C288F">
        <w:t>inclusion of disabled people. This includes guidance around respectful language and terminology as well as guidance for Chairs and facilitators regarding how to create</w:t>
      </w:r>
      <w:r w:rsidR="00724DFA">
        <w:t xml:space="preserve"> an inclusive environment for disabled people in meetings and workshops.</w:t>
      </w:r>
    </w:p>
    <w:p w14:paraId="49AA0A2D" w14:textId="5548BED6" w:rsidR="007079CD" w:rsidRDefault="00613F88" w:rsidP="00B851E0">
      <w:pPr>
        <w:sectPr w:rsidR="007079CD" w:rsidSect="00E71DBA">
          <w:pgSz w:w="12240" w:h="15840"/>
          <w:pgMar w:top="1440" w:right="1800" w:bottom="1440" w:left="1800" w:header="708" w:footer="708" w:gutter="0"/>
          <w:cols w:space="708"/>
          <w:titlePg/>
          <w:docGrid w:linePitch="360"/>
        </w:sectPr>
      </w:pPr>
      <w:r>
        <w:t xml:space="preserve">The </w:t>
      </w:r>
      <w:r w:rsidR="00442BA9">
        <w:rPr>
          <w:b/>
        </w:rPr>
        <w:t>Appendix</w:t>
      </w:r>
      <w:r w:rsidR="00F52F2F">
        <w:t xml:space="preserve"> contains checklists</w:t>
      </w:r>
      <w:r w:rsidR="006E06A5">
        <w:t xml:space="preserve"> </w:t>
      </w:r>
      <w:r w:rsidR="005C288F">
        <w:t xml:space="preserve">which can be used for planning </w:t>
      </w:r>
      <w:r w:rsidR="00F52F2F">
        <w:t>your participation process</w:t>
      </w:r>
      <w:r w:rsidR="005C288F">
        <w:t>. It</w:t>
      </w:r>
      <w:r w:rsidR="00554469">
        <w:t xml:space="preserve"> also contains contact information for</w:t>
      </w:r>
      <w:r w:rsidR="00916563">
        <w:t xml:space="preserve"> the</w:t>
      </w:r>
      <w:r w:rsidR="00554469">
        <w:t xml:space="preserve"> </w:t>
      </w:r>
      <w:r w:rsidR="00773A7E">
        <w:t>Disabled Persons’ Organisations</w:t>
      </w:r>
      <w:r w:rsidR="00916563">
        <w:t xml:space="preserve"> who contributed to the development of these guidelines as well as</w:t>
      </w:r>
      <w:r w:rsidR="00554469">
        <w:t xml:space="preserve"> </w:t>
      </w:r>
      <w:r w:rsidR="005C288F">
        <w:t>some useful links and resources</w:t>
      </w:r>
      <w:r w:rsidR="00916563">
        <w:t>.</w:t>
      </w:r>
    </w:p>
    <w:p w14:paraId="09023A30" w14:textId="580B6EE4" w:rsidR="007079CD" w:rsidRDefault="007079CD" w:rsidP="00B851E0"/>
    <w:p w14:paraId="3A42F3FF" w14:textId="36885E68" w:rsidR="005446BE" w:rsidRDefault="005446BE" w:rsidP="006A74D1">
      <w:pPr>
        <w:pStyle w:val="Heading2"/>
      </w:pPr>
      <w:bookmarkStart w:id="16" w:name="_Toc112147078"/>
      <w:r>
        <w:t>Checklist: Are you ready to meaningfully engage with disabled people?</w:t>
      </w:r>
      <w:bookmarkEnd w:id="16"/>
    </w:p>
    <w:p w14:paraId="289A825E" w14:textId="454C0FCC" w:rsidR="00C11B3C" w:rsidRPr="00C11B3C" w:rsidRDefault="00C11B3C" w:rsidP="00C11B3C">
      <w:r>
        <w:t xml:space="preserve">This checklist will help you understand what you need to know </w:t>
      </w:r>
      <w:r w:rsidR="00B510C9">
        <w:t xml:space="preserve">in order to carry out a meaningful </w:t>
      </w:r>
      <w:r>
        <w:t>participation process with disabled people.</w:t>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Checklist: Are you ready to meaningfully engage with disabled people?"/>
        <w:tblDescription w:val="An introductory checklist outlining what someone needs to know in order to meaningfully enage with disabled people. It includes accompanying page numbers where this information can be found."/>
      </w:tblPr>
      <w:tblGrid>
        <w:gridCol w:w="7083"/>
        <w:gridCol w:w="1547"/>
      </w:tblGrid>
      <w:tr w:rsidR="005446BE" w:rsidRPr="00235CE7" w14:paraId="41DFF673" w14:textId="77777777" w:rsidTr="00E71DBA">
        <w:trPr>
          <w:tblHeader/>
        </w:trPr>
        <w:tc>
          <w:tcPr>
            <w:tcW w:w="7083" w:type="dxa"/>
            <w:shd w:val="clear" w:color="auto" w:fill="auto"/>
          </w:tcPr>
          <w:p w14:paraId="3597451F" w14:textId="18BF03A7" w:rsidR="005446BE" w:rsidRPr="00235CE7" w:rsidRDefault="005446BE" w:rsidP="00E71DBA">
            <w:r>
              <w:t>I am familiar with my obligations regarding the participation of disabled people in decision making under the UN Convention on the Rights of P</w:t>
            </w:r>
            <w:r w:rsidR="00601C63">
              <w:t>ersons with Disabilities (page 8</w:t>
            </w:r>
            <w:r>
              <w:t>)</w:t>
            </w:r>
          </w:p>
        </w:tc>
        <w:tc>
          <w:tcPr>
            <w:tcW w:w="1547" w:type="dxa"/>
            <w:shd w:val="clear" w:color="auto" w:fill="auto"/>
          </w:tcPr>
          <w:p w14:paraId="074374AE" w14:textId="77777777" w:rsidR="005446BE" w:rsidRPr="00235CE7" w:rsidRDefault="005446BE" w:rsidP="00E71DBA">
            <w:pPr>
              <w:pStyle w:val="TableHead"/>
            </w:pPr>
          </w:p>
        </w:tc>
      </w:tr>
      <w:tr w:rsidR="005446BE" w:rsidRPr="00235CE7" w14:paraId="43C380DF" w14:textId="77777777" w:rsidTr="00E71DBA">
        <w:tc>
          <w:tcPr>
            <w:tcW w:w="7083" w:type="dxa"/>
            <w:shd w:val="clear" w:color="auto" w:fill="auto"/>
          </w:tcPr>
          <w:p w14:paraId="47FE7F4E" w14:textId="107955D2" w:rsidR="005446BE" w:rsidRPr="00235CE7" w:rsidRDefault="005446BE" w:rsidP="00E71DBA">
            <w:pPr>
              <w:pStyle w:val="TableCellLeft"/>
            </w:pPr>
            <w:r>
              <w:t>I am familiar with Disabled Persons’ Organisations, I understand their role in participation processes, and I know how a</w:t>
            </w:r>
            <w:r w:rsidR="00601C63">
              <w:t>nd when to contact them (page 10, page 15</w:t>
            </w:r>
            <w:r>
              <w:t>)</w:t>
            </w:r>
          </w:p>
        </w:tc>
        <w:tc>
          <w:tcPr>
            <w:tcW w:w="1547" w:type="dxa"/>
            <w:shd w:val="clear" w:color="auto" w:fill="auto"/>
          </w:tcPr>
          <w:p w14:paraId="0966B1E6" w14:textId="77777777" w:rsidR="005446BE" w:rsidRPr="00235CE7" w:rsidRDefault="005446BE" w:rsidP="00E71DBA">
            <w:pPr>
              <w:pStyle w:val="TableCellLeft"/>
            </w:pPr>
          </w:p>
        </w:tc>
      </w:tr>
      <w:tr w:rsidR="005446BE" w:rsidRPr="00235CE7" w14:paraId="3289CBAF" w14:textId="77777777" w:rsidTr="00E71DBA">
        <w:tc>
          <w:tcPr>
            <w:tcW w:w="7083" w:type="dxa"/>
            <w:shd w:val="clear" w:color="auto" w:fill="auto"/>
          </w:tcPr>
          <w:p w14:paraId="3E33CD51" w14:textId="744C719F" w:rsidR="005446BE" w:rsidRPr="00235CE7" w:rsidRDefault="005446BE" w:rsidP="00E71DBA">
            <w:pPr>
              <w:pStyle w:val="TableCellLeft"/>
            </w:pPr>
            <w:r>
              <w:t>I understand the different role of other stakeholder groups such as civil society organisations, organisations of family members of disabled people, and the National Disability Authority in participation process</w:t>
            </w:r>
            <w:r w:rsidR="00465038">
              <w:t>es regarding disability (page 19</w:t>
            </w:r>
            <w:r>
              <w:t>)</w:t>
            </w:r>
          </w:p>
        </w:tc>
        <w:tc>
          <w:tcPr>
            <w:tcW w:w="1547" w:type="dxa"/>
            <w:shd w:val="clear" w:color="auto" w:fill="auto"/>
          </w:tcPr>
          <w:p w14:paraId="64588240" w14:textId="77777777" w:rsidR="005446BE" w:rsidRPr="00235CE7" w:rsidRDefault="005446BE" w:rsidP="00E71DBA">
            <w:pPr>
              <w:pStyle w:val="TableCellLeft"/>
            </w:pPr>
          </w:p>
        </w:tc>
      </w:tr>
      <w:tr w:rsidR="005446BE" w:rsidRPr="00235CE7" w14:paraId="1328D341" w14:textId="77777777" w:rsidTr="00E71DBA">
        <w:tc>
          <w:tcPr>
            <w:tcW w:w="7083" w:type="dxa"/>
            <w:shd w:val="clear" w:color="auto" w:fill="auto"/>
          </w:tcPr>
          <w:p w14:paraId="6B57CAC5" w14:textId="1E29D5D3" w:rsidR="005446BE" w:rsidRPr="00235CE7" w:rsidRDefault="005446BE" w:rsidP="00E71DBA">
            <w:pPr>
              <w:pStyle w:val="TableCellLeft"/>
            </w:pPr>
            <w:r>
              <w:t>I understand the principles that underpin a meaningful participation process and how to recognise and avoid to</w:t>
            </w:r>
            <w:r w:rsidR="00AA026F">
              <w:t>kenism (page 21</w:t>
            </w:r>
            <w:r>
              <w:t>)</w:t>
            </w:r>
          </w:p>
        </w:tc>
        <w:tc>
          <w:tcPr>
            <w:tcW w:w="1547" w:type="dxa"/>
            <w:shd w:val="clear" w:color="auto" w:fill="auto"/>
          </w:tcPr>
          <w:p w14:paraId="220ACB5F" w14:textId="77777777" w:rsidR="005446BE" w:rsidRPr="00235CE7" w:rsidRDefault="005446BE" w:rsidP="00E71DBA">
            <w:pPr>
              <w:pStyle w:val="TableCellLeft"/>
            </w:pPr>
          </w:p>
        </w:tc>
      </w:tr>
      <w:tr w:rsidR="005446BE" w:rsidRPr="00235CE7" w14:paraId="517CF0AE" w14:textId="77777777" w:rsidTr="00E71DBA">
        <w:tc>
          <w:tcPr>
            <w:tcW w:w="7083" w:type="dxa"/>
            <w:shd w:val="clear" w:color="auto" w:fill="auto"/>
          </w:tcPr>
          <w:p w14:paraId="203D32FE" w14:textId="553E0315" w:rsidR="005446BE" w:rsidRDefault="005446BE" w:rsidP="00E71DBA">
            <w:pPr>
              <w:pStyle w:val="TableCellLeft"/>
            </w:pPr>
            <w:r>
              <w:t>I know the steps for an effective participation process and have a plan for engaging with disabl</w:t>
            </w:r>
            <w:r w:rsidR="00AA026F">
              <w:t>ed people at each stage (page 22</w:t>
            </w:r>
            <w:r>
              <w:t>)</w:t>
            </w:r>
          </w:p>
        </w:tc>
        <w:tc>
          <w:tcPr>
            <w:tcW w:w="1547" w:type="dxa"/>
            <w:shd w:val="clear" w:color="auto" w:fill="auto"/>
          </w:tcPr>
          <w:p w14:paraId="66D9ED99" w14:textId="77777777" w:rsidR="005446BE" w:rsidRPr="00235CE7" w:rsidRDefault="005446BE" w:rsidP="00E71DBA">
            <w:pPr>
              <w:pStyle w:val="TableCellLeft"/>
            </w:pPr>
          </w:p>
        </w:tc>
      </w:tr>
      <w:tr w:rsidR="005446BE" w:rsidRPr="00235CE7" w14:paraId="51A5F9B6" w14:textId="77777777" w:rsidTr="00E71DBA">
        <w:tc>
          <w:tcPr>
            <w:tcW w:w="7083" w:type="dxa"/>
            <w:shd w:val="clear" w:color="auto" w:fill="auto"/>
          </w:tcPr>
          <w:p w14:paraId="412A24D8" w14:textId="1D7F2448" w:rsidR="005446BE" w:rsidRDefault="005446BE" w:rsidP="00E71DBA">
            <w:pPr>
              <w:pStyle w:val="TableCellLeft"/>
            </w:pPr>
            <w:r>
              <w:t>There is senior level commitment</w:t>
            </w:r>
            <w:r w:rsidR="001554DB">
              <w:t xml:space="preserve"> in my Department, public body, or local authority</w:t>
            </w:r>
            <w:r>
              <w:t xml:space="preserve"> to take forward the recommen</w:t>
            </w:r>
            <w:r w:rsidR="00AA026F">
              <w:t>dations of stakeholders</w:t>
            </w:r>
            <w:r w:rsidR="001554DB">
              <w:t xml:space="preserve"> where practicable</w:t>
            </w:r>
            <w:r w:rsidR="00AA026F">
              <w:t xml:space="preserve"> (page 23</w:t>
            </w:r>
            <w:r>
              <w:t>)</w:t>
            </w:r>
          </w:p>
        </w:tc>
        <w:tc>
          <w:tcPr>
            <w:tcW w:w="1547" w:type="dxa"/>
            <w:shd w:val="clear" w:color="auto" w:fill="auto"/>
          </w:tcPr>
          <w:p w14:paraId="08D43FF3" w14:textId="77777777" w:rsidR="005446BE" w:rsidRPr="00235CE7" w:rsidRDefault="005446BE" w:rsidP="00E71DBA">
            <w:pPr>
              <w:pStyle w:val="TableCellLeft"/>
            </w:pPr>
          </w:p>
        </w:tc>
      </w:tr>
      <w:tr w:rsidR="005446BE" w:rsidRPr="00235CE7" w14:paraId="140F9450" w14:textId="77777777" w:rsidTr="00E71DBA">
        <w:tc>
          <w:tcPr>
            <w:tcW w:w="7083" w:type="dxa"/>
            <w:shd w:val="clear" w:color="auto" w:fill="auto"/>
          </w:tcPr>
          <w:p w14:paraId="676989F1" w14:textId="670FA172" w:rsidR="005446BE" w:rsidRPr="00235CE7" w:rsidRDefault="005446BE" w:rsidP="00E71DBA">
            <w:pPr>
              <w:pStyle w:val="TableCellLeft"/>
            </w:pPr>
            <w:r>
              <w:t>Staff involved in the participation process at all levels have received Disability Equality Training from a human-r</w:t>
            </w:r>
            <w:r w:rsidR="00AA026F">
              <w:t>ights based perspective (page 23</w:t>
            </w:r>
            <w:r>
              <w:t>)</w:t>
            </w:r>
          </w:p>
        </w:tc>
        <w:tc>
          <w:tcPr>
            <w:tcW w:w="1547" w:type="dxa"/>
            <w:shd w:val="clear" w:color="auto" w:fill="auto"/>
          </w:tcPr>
          <w:p w14:paraId="56DDBFB0" w14:textId="77777777" w:rsidR="005446BE" w:rsidRPr="00235CE7" w:rsidRDefault="005446BE" w:rsidP="00E71DBA">
            <w:pPr>
              <w:pStyle w:val="TableCellLeft"/>
            </w:pPr>
          </w:p>
        </w:tc>
      </w:tr>
      <w:tr w:rsidR="005446BE" w:rsidRPr="00235CE7" w14:paraId="044C5C94" w14:textId="77777777" w:rsidTr="00E71DBA">
        <w:tc>
          <w:tcPr>
            <w:tcW w:w="7083" w:type="dxa"/>
            <w:shd w:val="clear" w:color="auto" w:fill="auto"/>
          </w:tcPr>
          <w:p w14:paraId="34B97E94" w14:textId="25758760" w:rsidR="005446BE" w:rsidRPr="00235CE7" w:rsidRDefault="005446BE" w:rsidP="00E71DBA">
            <w:pPr>
              <w:pStyle w:val="TableCellLeft"/>
            </w:pPr>
            <w:r>
              <w:t>There is sufficient budget, time and staff resources allocated to carry out th</w:t>
            </w:r>
            <w:r w:rsidR="00AA026F">
              <w:t>is process meaningfully (page 25</w:t>
            </w:r>
            <w:r>
              <w:t>)</w:t>
            </w:r>
          </w:p>
        </w:tc>
        <w:tc>
          <w:tcPr>
            <w:tcW w:w="1547" w:type="dxa"/>
            <w:shd w:val="clear" w:color="auto" w:fill="auto"/>
          </w:tcPr>
          <w:p w14:paraId="4B39D27A" w14:textId="77777777" w:rsidR="005446BE" w:rsidRPr="00235CE7" w:rsidRDefault="005446BE" w:rsidP="00E71DBA">
            <w:pPr>
              <w:pStyle w:val="TableCellLeft"/>
            </w:pPr>
          </w:p>
        </w:tc>
      </w:tr>
      <w:tr w:rsidR="005446BE" w:rsidRPr="00235CE7" w14:paraId="03F5363B" w14:textId="77777777" w:rsidTr="00E71DBA">
        <w:tc>
          <w:tcPr>
            <w:tcW w:w="7083" w:type="dxa"/>
            <w:shd w:val="clear" w:color="auto" w:fill="auto"/>
          </w:tcPr>
          <w:p w14:paraId="00884D78" w14:textId="1395D512" w:rsidR="005446BE" w:rsidRPr="00235CE7" w:rsidRDefault="005446BE" w:rsidP="00E71DBA">
            <w:pPr>
              <w:pStyle w:val="TableCellLeft"/>
            </w:pPr>
            <w:r>
              <w:t>I know how to make each stage of the process access</w:t>
            </w:r>
            <w:r w:rsidR="00AA026F">
              <w:t>ible to disabled people (page 30</w:t>
            </w:r>
            <w:r>
              <w:t>)</w:t>
            </w:r>
          </w:p>
        </w:tc>
        <w:tc>
          <w:tcPr>
            <w:tcW w:w="1547" w:type="dxa"/>
            <w:shd w:val="clear" w:color="auto" w:fill="auto"/>
          </w:tcPr>
          <w:p w14:paraId="0810B4D0" w14:textId="77777777" w:rsidR="005446BE" w:rsidRPr="00235CE7" w:rsidRDefault="005446BE" w:rsidP="00E71DBA">
            <w:pPr>
              <w:pStyle w:val="TableCellLeft"/>
            </w:pPr>
          </w:p>
        </w:tc>
      </w:tr>
      <w:tr w:rsidR="005446BE" w:rsidRPr="00235CE7" w14:paraId="2AD44661" w14:textId="77777777" w:rsidTr="00E71DBA">
        <w:tc>
          <w:tcPr>
            <w:tcW w:w="7083" w:type="dxa"/>
            <w:shd w:val="clear" w:color="auto" w:fill="auto"/>
          </w:tcPr>
          <w:p w14:paraId="712E29EB" w14:textId="052CE738" w:rsidR="005446BE" w:rsidRPr="00235CE7" w:rsidRDefault="005446BE" w:rsidP="00E71DBA">
            <w:pPr>
              <w:pStyle w:val="TableCellLeft"/>
            </w:pPr>
            <w:r>
              <w:t>I have a plan for how feedback will be delivered to stakeholders both throughout the</w:t>
            </w:r>
            <w:r w:rsidR="00AA026F">
              <w:t xml:space="preserve"> process and at the end (page 34</w:t>
            </w:r>
            <w:r>
              <w:t>)</w:t>
            </w:r>
          </w:p>
        </w:tc>
        <w:tc>
          <w:tcPr>
            <w:tcW w:w="1547" w:type="dxa"/>
            <w:shd w:val="clear" w:color="auto" w:fill="auto"/>
          </w:tcPr>
          <w:p w14:paraId="130B1293" w14:textId="77777777" w:rsidR="005446BE" w:rsidRPr="00235CE7" w:rsidRDefault="005446BE" w:rsidP="00E71DBA">
            <w:pPr>
              <w:pStyle w:val="TableCellLeft"/>
            </w:pPr>
          </w:p>
        </w:tc>
      </w:tr>
      <w:tr w:rsidR="005446BE" w:rsidRPr="00235CE7" w14:paraId="158BA00E" w14:textId="77777777" w:rsidTr="00E71DBA">
        <w:tc>
          <w:tcPr>
            <w:tcW w:w="7083" w:type="dxa"/>
            <w:shd w:val="clear" w:color="auto" w:fill="auto"/>
          </w:tcPr>
          <w:p w14:paraId="2C9CBAD3" w14:textId="7371441A" w:rsidR="005446BE" w:rsidRPr="00235CE7" w:rsidRDefault="005446BE" w:rsidP="00C11B3C">
            <w:pPr>
              <w:pStyle w:val="TableCellLeft"/>
            </w:pPr>
            <w:r>
              <w:t>I understand how to evaluate the effectiveness of the participation process</w:t>
            </w:r>
            <w:r w:rsidR="002F1EFF">
              <w:t xml:space="preserve"> (page 36</w:t>
            </w:r>
            <w:r>
              <w:t>)</w:t>
            </w:r>
          </w:p>
        </w:tc>
        <w:tc>
          <w:tcPr>
            <w:tcW w:w="1547" w:type="dxa"/>
            <w:shd w:val="clear" w:color="auto" w:fill="auto"/>
          </w:tcPr>
          <w:p w14:paraId="13B8045A" w14:textId="77777777" w:rsidR="005446BE" w:rsidRPr="00235CE7" w:rsidRDefault="005446BE" w:rsidP="00E71DBA">
            <w:pPr>
              <w:pStyle w:val="TableCellLeft"/>
            </w:pPr>
          </w:p>
        </w:tc>
      </w:tr>
      <w:tr w:rsidR="005446BE" w:rsidRPr="00235CE7" w14:paraId="3554C554" w14:textId="77777777" w:rsidTr="00E71DBA">
        <w:tc>
          <w:tcPr>
            <w:tcW w:w="7083" w:type="dxa"/>
            <w:shd w:val="clear" w:color="auto" w:fill="auto"/>
          </w:tcPr>
          <w:p w14:paraId="2887E4C5" w14:textId="67EAA342" w:rsidR="005446BE" w:rsidRDefault="005446BE" w:rsidP="00E71DBA">
            <w:pPr>
              <w:pStyle w:val="TableCellLeft"/>
            </w:pPr>
            <w:r>
              <w:t>I know how to speak and write about disability</w:t>
            </w:r>
            <w:r w:rsidR="002F1EFF">
              <w:t xml:space="preserve"> in a respectful manner (page 38</w:t>
            </w:r>
            <w:r>
              <w:t>)</w:t>
            </w:r>
          </w:p>
        </w:tc>
        <w:tc>
          <w:tcPr>
            <w:tcW w:w="1547" w:type="dxa"/>
            <w:shd w:val="clear" w:color="auto" w:fill="auto"/>
          </w:tcPr>
          <w:p w14:paraId="00602F70" w14:textId="77777777" w:rsidR="005446BE" w:rsidRDefault="005446BE" w:rsidP="00E71DBA">
            <w:pPr>
              <w:pStyle w:val="TableCellLeft"/>
            </w:pPr>
          </w:p>
          <w:p w14:paraId="05089550" w14:textId="77777777" w:rsidR="005446BE" w:rsidRPr="00235CE7" w:rsidRDefault="005446BE" w:rsidP="00E71DBA">
            <w:pPr>
              <w:pStyle w:val="TableCellLeft"/>
            </w:pPr>
          </w:p>
        </w:tc>
      </w:tr>
      <w:tr w:rsidR="005446BE" w:rsidRPr="00235CE7" w14:paraId="57D21B68" w14:textId="77777777" w:rsidTr="00E71DBA">
        <w:tc>
          <w:tcPr>
            <w:tcW w:w="7083" w:type="dxa"/>
            <w:shd w:val="clear" w:color="auto" w:fill="auto"/>
          </w:tcPr>
          <w:p w14:paraId="1022F043" w14:textId="65A1387D" w:rsidR="005446BE" w:rsidRDefault="005446BE" w:rsidP="00E71DBA">
            <w:pPr>
              <w:pStyle w:val="TableCellLeft"/>
            </w:pPr>
            <w:r>
              <w:t xml:space="preserve">I feel confident that I can facilitate an inclusive and accessible consultation activity, meeting, or event taking </w:t>
            </w:r>
            <w:r w:rsidR="00AA026F">
              <w:t>place online or offline (page 41</w:t>
            </w:r>
            <w:r>
              <w:t>)</w:t>
            </w:r>
          </w:p>
        </w:tc>
        <w:tc>
          <w:tcPr>
            <w:tcW w:w="1547" w:type="dxa"/>
            <w:shd w:val="clear" w:color="auto" w:fill="auto"/>
          </w:tcPr>
          <w:p w14:paraId="2767E53D" w14:textId="77777777" w:rsidR="005446BE" w:rsidRDefault="005446BE" w:rsidP="00E71DBA">
            <w:pPr>
              <w:pStyle w:val="TableCellLeft"/>
            </w:pPr>
          </w:p>
        </w:tc>
      </w:tr>
    </w:tbl>
    <w:p w14:paraId="74A49DD3" w14:textId="73ECEDBE" w:rsidR="005446BE" w:rsidRPr="00482043" w:rsidRDefault="005446BE" w:rsidP="00B851E0"/>
    <w:p w14:paraId="48FC186F" w14:textId="6A27F6CB" w:rsidR="00482043" w:rsidRDefault="00482043" w:rsidP="00482043">
      <w:pPr>
        <w:pStyle w:val="Heading1"/>
      </w:pPr>
      <w:bookmarkStart w:id="17" w:name="_Toc112147079"/>
      <w:r>
        <w:t xml:space="preserve">Section 1: </w:t>
      </w:r>
      <w:r w:rsidR="00B851E0">
        <w:t>Quick Gui</w:t>
      </w:r>
      <w:r w:rsidR="004C1E1F">
        <w:t>des</w:t>
      </w:r>
      <w:bookmarkEnd w:id="17"/>
    </w:p>
    <w:p w14:paraId="0A424314" w14:textId="77777777" w:rsidR="000B73DD" w:rsidRDefault="000B73DD" w:rsidP="000B73DD">
      <w:pPr>
        <w:pStyle w:val="Heading2"/>
      </w:pPr>
      <w:bookmarkStart w:id="18" w:name="_Toc112147080"/>
      <w:r>
        <w:t>What is UNCRPD?</w:t>
      </w:r>
      <w:bookmarkEnd w:id="18"/>
    </w:p>
    <w:p w14:paraId="2B140732" w14:textId="0D06EDFB" w:rsidR="000B73DD" w:rsidRDefault="000B73DD" w:rsidP="000B73DD">
      <w:r>
        <w:t>The United Nations Convention on the Rights of Persons with Disabili</w:t>
      </w:r>
      <w:r w:rsidR="00186A31">
        <w:t>ties (UNC</w:t>
      </w:r>
      <w:r>
        <w:t>R</w:t>
      </w:r>
      <w:r w:rsidR="00186A31">
        <w:t>P</w:t>
      </w:r>
      <w:r>
        <w:t>D) is an international human rights treaty.</w:t>
      </w:r>
    </w:p>
    <w:p w14:paraId="3A64D418" w14:textId="77777777" w:rsidR="000B73DD" w:rsidRDefault="000B73DD" w:rsidP="000B73DD">
      <w:pPr>
        <w:pStyle w:val="BlockQuote"/>
      </w:pPr>
      <w:r w:rsidRPr="006A63B5">
        <w:t>The purpose of the present Convention is to promote, protect and ensure the full and equal enjoyment of all human rights and fundamental freedoms by all persons with disabilities, and to promote respect for their inherent dignity.</w:t>
      </w:r>
      <w:r>
        <w:t xml:space="preserve"> (UNCRPD Article 1)</w:t>
      </w:r>
    </w:p>
    <w:p w14:paraId="473E3D9B" w14:textId="77777777" w:rsidR="00BD7905" w:rsidRDefault="000B73DD" w:rsidP="000B73DD">
      <w:r w:rsidRPr="007E1658">
        <w:t>Ireland</w:t>
      </w:r>
      <w:r>
        <w:t xml:space="preserve"> ratified</w:t>
      </w:r>
      <w:r w:rsidRPr="007E1658">
        <w:t xml:space="preserve"> </w:t>
      </w:r>
      <w:r>
        <w:t>the Convention</w:t>
      </w:r>
      <w:r w:rsidRPr="007E1658">
        <w:t xml:space="preserve"> in 2018. </w:t>
      </w:r>
      <w:r w:rsidR="00EA3D08">
        <w:t>The Articles contained in the UNCRPD are binding on those States Parties that have ratified the Convention.</w:t>
      </w:r>
      <w:r w:rsidR="00BD7905">
        <w:t xml:space="preserve"> </w:t>
      </w:r>
      <w:r w:rsidR="00BD7905" w:rsidRPr="007E1658">
        <w:t>This means that Ireland has made a commitment to protect and promote the rights of disabled people.</w:t>
      </w:r>
      <w:r w:rsidR="00EA3D08">
        <w:t xml:space="preserve"> </w:t>
      </w:r>
    </w:p>
    <w:p w14:paraId="7A8C5985" w14:textId="390C835C" w:rsidR="003E65B6" w:rsidRDefault="00EA3D08" w:rsidP="000B73DD">
      <w:r>
        <w:t>Ireland must</w:t>
      </w:r>
      <w:r w:rsidR="000B73DD" w:rsidRPr="007E1658">
        <w:t xml:space="preserve"> report </w:t>
      </w:r>
      <w:r w:rsidR="000B73DD">
        <w:t>to the UN</w:t>
      </w:r>
      <w:r w:rsidR="000B73DD" w:rsidRPr="007E1658">
        <w:t xml:space="preserve"> on how well it</w:t>
      </w:r>
      <w:r w:rsidR="000B73DD">
        <w:t xml:space="preserve"> is implementing the Convention.</w:t>
      </w:r>
      <w:r w:rsidR="00BD7905">
        <w:t xml:space="preserve"> </w:t>
      </w:r>
      <w:r w:rsidR="003E65B6">
        <w:t xml:space="preserve">The Committee on the Rights of Persons with Disabilities is a body of independent experts who monitor the implementation of UNCRPD by State parties. </w:t>
      </w:r>
      <w:r w:rsidR="003E65B6" w:rsidRPr="003E65B6">
        <w:rPr>
          <w:rFonts w:cs="Helvetica"/>
          <w:spacing w:val="4"/>
          <w:szCs w:val="26"/>
        </w:rPr>
        <w:t xml:space="preserve">States must report within one year of ratifying the Convention. After submitting their initial report, States parties have to present periodic reports every four years. </w:t>
      </w:r>
    </w:p>
    <w:p w14:paraId="54A5356B" w14:textId="3C2DFD3D" w:rsidR="000B73DD" w:rsidRDefault="00930769" w:rsidP="000B73DD">
      <w:r>
        <w:t xml:space="preserve">The </w:t>
      </w:r>
      <w:r w:rsidR="000B73DD">
        <w:t>Department of Children, Equality, Disability, Integration and Youth</w:t>
      </w:r>
      <w:r>
        <w:t xml:space="preserve"> is responsible for co-ordinating disability policy across Government and acts as the national focal point for the Convention</w:t>
      </w:r>
      <w:r w:rsidR="000B73DD">
        <w:t xml:space="preserve">. </w:t>
      </w:r>
      <w:r>
        <w:t xml:space="preserve">The focal point oversees the process of the implementation of the </w:t>
      </w:r>
      <w:r w:rsidR="00034FD9">
        <w:t>UN</w:t>
      </w:r>
      <w:r>
        <w:t xml:space="preserve">CRPD. </w:t>
      </w:r>
      <w:r w:rsidR="009B70E8">
        <w:t>States are also required to designate an independent monitoring mechanism. In Ireland, this role will be carried out by</w:t>
      </w:r>
      <w:r w:rsidR="000B73DD">
        <w:t xml:space="preserve"> the Irish Human Rights and Equality Commission (IHREC). The National Disability Authority will have a role to support IHREC with data and information.</w:t>
      </w:r>
      <w:r w:rsidR="006309AC">
        <w:t xml:space="preserve"> Civil society, in pa</w:t>
      </w:r>
      <w:r w:rsidR="001D701C">
        <w:t>rticular disabled people and Disabled Person</w:t>
      </w:r>
      <w:r w:rsidR="006309AC">
        <w:t>s</w:t>
      </w:r>
      <w:r w:rsidR="001D701C">
        <w:t>’ Organisations (DPOs)</w:t>
      </w:r>
      <w:r w:rsidR="006309AC">
        <w:t>, must be involved in the monitoring process.</w:t>
      </w:r>
      <w:r w:rsidR="003B5315">
        <w:t xml:space="preserve"> (See page 10</w:t>
      </w:r>
      <w:r w:rsidR="001D701C">
        <w:t xml:space="preserve"> for information abou</w:t>
      </w:r>
      <w:r w:rsidR="001554DB">
        <w:t>t DPO</w:t>
      </w:r>
      <w:r w:rsidR="001D701C">
        <w:t>s).</w:t>
      </w:r>
    </w:p>
    <w:p w14:paraId="687ABA7B" w14:textId="01F2D9FC" w:rsidR="009B70E8" w:rsidRDefault="009B70E8" w:rsidP="000B73DD">
      <w:r>
        <w:t xml:space="preserve">Civil society stakeholders may also submit a shadow report to the </w:t>
      </w:r>
      <w:r w:rsidR="00034FD9">
        <w:t>UN</w:t>
      </w:r>
      <w:r>
        <w:t xml:space="preserve">CRPD Committee which will be considered as part of the reporting cycle. Shadow reports are a way for </w:t>
      </w:r>
      <w:r w:rsidR="003540F5">
        <w:t>civil society organisations (including DPOs, NGOs,</w:t>
      </w:r>
      <w:r>
        <w:t xml:space="preserve"> </w:t>
      </w:r>
      <w:r w:rsidR="003540F5">
        <w:t>or independent human rights bodies)</w:t>
      </w:r>
      <w:r>
        <w:t xml:space="preserve"> to provide </w:t>
      </w:r>
      <w:r w:rsidR="003540F5">
        <w:t xml:space="preserve">the Committee with </w:t>
      </w:r>
      <w:r>
        <w:t>supplementary or alternative information</w:t>
      </w:r>
      <w:r w:rsidR="003540F5">
        <w:t xml:space="preserve"> to that which is included in the State report.</w:t>
      </w:r>
    </w:p>
    <w:p w14:paraId="04B1086F" w14:textId="7020FEAB" w:rsidR="00EC1D8D" w:rsidRDefault="00EC1D8D" w:rsidP="00EC1D8D">
      <w:r>
        <w:lastRenderedPageBreak/>
        <w:t xml:space="preserve">The Optional Protocol to the </w:t>
      </w:r>
      <w:r w:rsidR="00034FD9">
        <w:t>UN</w:t>
      </w:r>
      <w:r>
        <w:t xml:space="preserve">CRPD establishes a procedure which allows individuals to bring a petition to the </w:t>
      </w:r>
      <w:r w:rsidR="00034FD9">
        <w:t>UN</w:t>
      </w:r>
      <w:r>
        <w:t xml:space="preserve">CRPD Committee in order to claim a breach of their rights under the Convention. </w:t>
      </w:r>
      <w:r w:rsidRPr="00ED73B1">
        <w:t>Ireland has not yet ratified the Optional Protocol</w:t>
      </w:r>
      <w:r w:rsidR="006309AC">
        <w:t>,</w:t>
      </w:r>
      <w:r w:rsidRPr="00ED73B1">
        <w:t xml:space="preserve"> but the Government </w:t>
      </w:r>
      <w:r w:rsidR="00B672D1">
        <w:t>has committed</w:t>
      </w:r>
      <w:r w:rsidRPr="00ED73B1">
        <w:t xml:space="preserve"> to ratifying it following the first </w:t>
      </w:r>
      <w:r w:rsidR="00034FD9">
        <w:t>UN</w:t>
      </w:r>
      <w:r w:rsidRPr="00ED73B1">
        <w:t>CRPD reporting cycle.</w:t>
      </w:r>
    </w:p>
    <w:p w14:paraId="6FC52AB8" w14:textId="75115B90" w:rsidR="005C75CB" w:rsidRDefault="005C75CB" w:rsidP="005C75CB">
      <w:pPr>
        <w:pStyle w:val="Heading3"/>
      </w:pPr>
      <w:r>
        <w:t>UNCRPD and</w:t>
      </w:r>
      <w:r w:rsidR="00034FD9">
        <w:t xml:space="preserve"> the</w:t>
      </w:r>
      <w:r>
        <w:t xml:space="preserve"> participation</w:t>
      </w:r>
      <w:r w:rsidR="00BD7905">
        <w:t xml:space="preserve"> of disabled people</w:t>
      </w:r>
      <w:r w:rsidR="00677CF5">
        <w:t xml:space="preserve"> in decision making</w:t>
      </w:r>
    </w:p>
    <w:p w14:paraId="32CAA798" w14:textId="56E24134" w:rsidR="005C75CB" w:rsidRPr="005C75CB" w:rsidRDefault="005C75CB" w:rsidP="005C75CB">
      <w:r>
        <w:t>The UNCRPD outlines obligation</w:t>
      </w:r>
      <w:r w:rsidR="00497EF1">
        <w:t xml:space="preserve">s </w:t>
      </w:r>
      <w:r w:rsidR="00442BA9">
        <w:t>on</w:t>
      </w:r>
      <w:r w:rsidR="00497EF1">
        <w:t xml:space="preserve"> Government for</w:t>
      </w:r>
      <w:r>
        <w:t xml:space="preserve"> how they include disable</w:t>
      </w:r>
      <w:r w:rsidR="00BD7905">
        <w:t xml:space="preserve">d people in the development, </w:t>
      </w:r>
      <w:r>
        <w:t>implementation</w:t>
      </w:r>
      <w:r w:rsidR="00BD7905">
        <w:t xml:space="preserve"> and monitoring</w:t>
      </w:r>
      <w:r>
        <w:t xml:space="preserve"> of policies and legislation</w:t>
      </w:r>
      <w:r w:rsidR="00E751BE">
        <w:t xml:space="preserve"> and other decision making processes</w:t>
      </w:r>
      <w:r>
        <w:t xml:space="preserve">. It applies at the </w:t>
      </w:r>
      <w:r w:rsidR="00933656">
        <w:t>local, national and international level.</w:t>
      </w:r>
    </w:p>
    <w:p w14:paraId="60FF1A44" w14:textId="77777777" w:rsidR="00341D16" w:rsidRDefault="00341D16" w:rsidP="00341D16">
      <w:r w:rsidRPr="0040422E">
        <w:rPr>
          <w:b/>
        </w:rPr>
        <w:t>Article 4(3)</w:t>
      </w:r>
      <w:r>
        <w:t xml:space="preserve"> of the UNCRPD states that:</w:t>
      </w:r>
    </w:p>
    <w:p w14:paraId="359F9F16" w14:textId="36EE5950" w:rsidR="00341D16" w:rsidRDefault="00341D16" w:rsidP="00341D16">
      <w:pPr>
        <w:pStyle w:val="BlockQuote"/>
      </w:pPr>
      <w:r>
        <w:t>In the development and implementation of legislation and policies to implement the present Co</w:t>
      </w:r>
      <w:r w:rsidR="001B407A">
        <w:t xml:space="preserve">nvention, and in other decision </w:t>
      </w:r>
      <w:r>
        <w:t xml:space="preserve">making processes concerning issues relating to persons with disabilities, States Parties shall closely consult with and actively involve persons with disabilities, including children with disabilities, </w:t>
      </w:r>
      <w:r w:rsidRPr="0040422E">
        <w:t>through</w:t>
      </w:r>
      <w:r>
        <w:t xml:space="preserve"> their representative organizations.</w:t>
      </w:r>
    </w:p>
    <w:p w14:paraId="2A6D8A00" w14:textId="584560F8" w:rsidR="00EA3D08" w:rsidRDefault="00750FF6" w:rsidP="00750FF6">
      <w:pPr>
        <w:pStyle w:val="BlockQuote"/>
        <w:ind w:left="0"/>
      </w:pPr>
      <w:r w:rsidRPr="00DB5B66">
        <w:rPr>
          <w:b/>
        </w:rPr>
        <w:t>Article 33</w:t>
      </w:r>
      <w:r>
        <w:t xml:space="preserve"> addresses the participation of </w:t>
      </w:r>
      <w:r w:rsidR="005C75CB">
        <w:t>people with disabilities</w:t>
      </w:r>
      <w:r>
        <w:t xml:space="preserve"> in national implementation and mon</w:t>
      </w:r>
      <w:r w:rsidR="00EA3D08">
        <w:t xml:space="preserve">itoring processes stating that </w:t>
      </w:r>
    </w:p>
    <w:p w14:paraId="5E26F78A" w14:textId="732E7185" w:rsidR="003E65B6" w:rsidRDefault="00750FF6" w:rsidP="00AC5F59">
      <w:pPr>
        <w:pStyle w:val="BlockQuote"/>
      </w:pPr>
      <w:r w:rsidRPr="00C64893">
        <w:t>Civil society, in particular persons with disabilities and their representative organizations, shall be involved and participate fully in the monitoring process.</w:t>
      </w:r>
    </w:p>
    <w:p w14:paraId="18DF5481" w14:textId="2870CB5A" w:rsidR="003E65B6" w:rsidRDefault="003E65B6" w:rsidP="00341D16">
      <w:pPr>
        <w:pStyle w:val="BlockQuote"/>
        <w:ind w:left="0" w:right="-7"/>
      </w:pPr>
      <w:r>
        <w:t xml:space="preserve">The </w:t>
      </w:r>
      <w:r w:rsidR="00034FD9">
        <w:t>UN</w:t>
      </w:r>
      <w:r>
        <w:t xml:space="preserve">CRPD Committee can </w:t>
      </w:r>
      <w:r w:rsidR="00BD7905">
        <w:t xml:space="preserve">also </w:t>
      </w:r>
      <w:r>
        <w:t xml:space="preserve">issue something known as a “General Comment” which seeks to clarify Articles in the Convention and provide practical guidance on how to implement it. These General Comments are not legally binding, but </w:t>
      </w:r>
      <w:r w:rsidR="00BD7905">
        <w:t xml:space="preserve">are the interpretation of the Committee on a particular Article and </w:t>
      </w:r>
      <w:r>
        <w:t>countries are encouraged to apply them.</w:t>
      </w:r>
    </w:p>
    <w:p w14:paraId="4B971516" w14:textId="0B58341E" w:rsidR="00481A19" w:rsidRDefault="00341D16" w:rsidP="008A6A20">
      <w:r w:rsidRPr="003E65B6">
        <w:rPr>
          <w:b/>
        </w:rPr>
        <w:t>General Comment No. 7</w:t>
      </w:r>
      <w:r w:rsidR="00AC5F59">
        <w:t xml:space="preserve"> on the participation of persons with disabilities was issued in </w:t>
      </w:r>
      <w:r w:rsidR="00AC5F59" w:rsidRPr="00AC5F59">
        <w:t xml:space="preserve">2018 </w:t>
      </w:r>
      <w:r w:rsidRPr="00AC5F59">
        <w:t>to provide States Parties with guidance on how to implement Article 4(3)</w:t>
      </w:r>
      <w:r w:rsidR="00AC5F59" w:rsidRPr="00AC5F59">
        <w:t xml:space="preserve"> and Article 33</w:t>
      </w:r>
      <w:r w:rsidRPr="00AC5F59">
        <w:t xml:space="preserve">. </w:t>
      </w:r>
      <w:r w:rsidR="00AC5F59">
        <w:t>General Comment 7</w:t>
      </w:r>
      <w:r w:rsidR="003D7D56">
        <w:t xml:space="preserve"> states that the rights under these Articles are civil and political rights and therefore of immediate application.</w:t>
      </w:r>
      <w:r w:rsidR="003D7D56">
        <w:rPr>
          <w:rStyle w:val="FootnoteReference"/>
        </w:rPr>
        <w:footnoteReference w:id="1"/>
      </w:r>
      <w:r w:rsidR="00481A19">
        <w:t xml:space="preserve"> </w:t>
      </w:r>
    </w:p>
    <w:p w14:paraId="14EA21CD" w14:textId="29AB4688" w:rsidR="00CA5F26" w:rsidRDefault="009F3358" w:rsidP="00CA5F26">
      <w:r>
        <w:lastRenderedPageBreak/>
        <w:t xml:space="preserve">General Comment No. 7 elaborates on what it means to closely consult with and actively involve </w:t>
      </w:r>
      <w:r w:rsidR="00C61CBE">
        <w:t>Disabled Persons’ Organisations</w:t>
      </w:r>
      <w:r>
        <w:t>.</w:t>
      </w:r>
      <w:r w:rsidR="005B2006">
        <w:rPr>
          <w:rStyle w:val="FootnoteReference"/>
        </w:rPr>
        <w:footnoteReference w:id="2"/>
      </w:r>
      <w:r>
        <w:t xml:space="preserve"> </w:t>
      </w:r>
    </w:p>
    <w:p w14:paraId="265AEB33" w14:textId="1D22C330" w:rsidR="00CA5F26" w:rsidRDefault="00CA5F26" w:rsidP="00EC116E">
      <w:pPr>
        <w:pStyle w:val="ListParagraph"/>
        <w:numPr>
          <w:ilvl w:val="0"/>
          <w:numId w:val="50"/>
        </w:numPr>
      </w:pPr>
      <w:r>
        <w:t>It states that each person’s legal capacity to take part in decision making processes must be recognised and</w:t>
      </w:r>
      <w:r w:rsidR="00C44374">
        <w:t xml:space="preserve"> that</w:t>
      </w:r>
      <w:r w:rsidR="001B407A">
        <w:t xml:space="preserve"> supported decision </w:t>
      </w:r>
      <w:r>
        <w:t xml:space="preserve">making should be used where necessary. </w:t>
      </w:r>
    </w:p>
    <w:p w14:paraId="2D8026FC" w14:textId="0CF7A565" w:rsidR="00CA5F26" w:rsidRDefault="00CA5F26" w:rsidP="00EC116E">
      <w:pPr>
        <w:pStyle w:val="ListParagraph"/>
        <w:numPr>
          <w:ilvl w:val="0"/>
          <w:numId w:val="50"/>
        </w:numPr>
      </w:pPr>
      <w:r>
        <w:t xml:space="preserve">It requires that public authorities systematically and openly approach, consult with and involve DPOs in a meaningful and timely manner, providing all relevant information in accessible formats and </w:t>
      </w:r>
      <w:r w:rsidR="00AC3441">
        <w:t>providing</w:t>
      </w:r>
      <w:r>
        <w:t xml:space="preserve"> reasonable accommodation when needed. </w:t>
      </w:r>
    </w:p>
    <w:p w14:paraId="2F298A2A" w14:textId="77777777" w:rsidR="00CA5F26" w:rsidRPr="00C44374" w:rsidRDefault="00CA5F26" w:rsidP="00EC116E">
      <w:pPr>
        <w:pStyle w:val="ListParagraph"/>
        <w:numPr>
          <w:ilvl w:val="0"/>
          <w:numId w:val="50"/>
        </w:numPr>
      </w:pPr>
      <w:r w:rsidRPr="00C44374">
        <w:rPr>
          <w:color w:val="000000"/>
          <w:szCs w:val="26"/>
        </w:rPr>
        <w:t xml:space="preserve">It states that public authorities should give due consideration and priority to the opinions and views of DPOs when addressing issues directly related to persons with disabilities. </w:t>
      </w:r>
    </w:p>
    <w:p w14:paraId="461AE3BE" w14:textId="77777777" w:rsidR="00A556E2" w:rsidRPr="00A556E2" w:rsidRDefault="00CA5F26" w:rsidP="00EC116E">
      <w:pPr>
        <w:pStyle w:val="ListParagraph"/>
        <w:numPr>
          <w:ilvl w:val="0"/>
          <w:numId w:val="50"/>
        </w:numPr>
      </w:pPr>
      <w:r w:rsidRPr="00C44374">
        <w:rPr>
          <w:color w:val="000000"/>
          <w:szCs w:val="26"/>
        </w:rPr>
        <w:t>It states that DPOs must be informed of the outcomes of such processes, in an accessible format</w:t>
      </w:r>
      <w:r w:rsidR="00C44374">
        <w:rPr>
          <w:color w:val="000000"/>
          <w:szCs w:val="26"/>
        </w:rPr>
        <w:t>,</w:t>
      </w:r>
      <w:r w:rsidRPr="00C44374">
        <w:rPr>
          <w:color w:val="000000"/>
          <w:szCs w:val="26"/>
        </w:rPr>
        <w:t xml:space="preserve"> which includes an explanation of the decisions taken and how their views were considered. </w:t>
      </w:r>
    </w:p>
    <w:p w14:paraId="3385B77E" w14:textId="6AA820EC" w:rsidR="00750FF6" w:rsidRDefault="007E2DB3" w:rsidP="00750FF6">
      <w:pPr>
        <w:pStyle w:val="Heading2"/>
      </w:pPr>
      <w:bookmarkStart w:id="19" w:name="_Toc112147081"/>
      <w:r>
        <w:t>What is a Disabled Person</w:t>
      </w:r>
      <w:r w:rsidR="00750FF6">
        <w:t>s</w:t>
      </w:r>
      <w:r>
        <w:t>’</w:t>
      </w:r>
      <w:r w:rsidR="00750FF6">
        <w:t xml:space="preserve"> Organisation?</w:t>
      </w:r>
      <w:bookmarkEnd w:id="19"/>
    </w:p>
    <w:p w14:paraId="41B7CC0A" w14:textId="6EE1BD80" w:rsidR="00FB1C83" w:rsidRDefault="00750FF6" w:rsidP="00750FF6">
      <w:r>
        <w:t>Disabled Persons</w:t>
      </w:r>
      <w:r w:rsidR="0090299A">
        <w:t>’</w:t>
      </w:r>
      <w:r>
        <w:t xml:space="preserve"> </w:t>
      </w:r>
      <w:r w:rsidR="00BD7905">
        <w:t>Organisations (DPOs</w:t>
      </w:r>
      <w:r>
        <w:t xml:space="preserve">) are a type of civil society </w:t>
      </w:r>
      <w:r w:rsidR="008A6A20">
        <w:t>organisation which are</w:t>
      </w:r>
      <w:r w:rsidRPr="00404F60">
        <w:t xml:space="preserve"> led, directed and governed by </w:t>
      </w:r>
      <w:r w:rsidR="00BD7905">
        <w:t>disabled people</w:t>
      </w:r>
      <w:r w:rsidRPr="00404F60">
        <w:t xml:space="preserve">. A clear majority of its membership </w:t>
      </w:r>
      <w:r w:rsidR="004248CB">
        <w:t>must</w:t>
      </w:r>
      <w:r w:rsidRPr="00404F60">
        <w:t xml:space="preserve"> be </w:t>
      </w:r>
      <w:r w:rsidR="00BD7905">
        <w:t>disabled people</w:t>
      </w:r>
      <w:r w:rsidRPr="00404F60">
        <w:t>. The organisation should be rooted</w:t>
      </w:r>
      <w:r>
        <w:t xml:space="preserve"> in</w:t>
      </w:r>
      <w:r w:rsidRPr="00404F60">
        <w:t>, committed to and fully respect the principles and rights recognised in the UNCRPD</w:t>
      </w:r>
      <w:r>
        <w:t xml:space="preserve">. </w:t>
      </w:r>
      <w:r w:rsidR="00FB1C83">
        <w:t>You may also see the term “Organisations of Persons with Disabilities” (OPDs)</w:t>
      </w:r>
      <w:r w:rsidR="00B83F3B">
        <w:t xml:space="preserve"> used</w:t>
      </w:r>
      <w:r w:rsidR="00FB1C83">
        <w:t xml:space="preserve">, particularly in international documents. However, DPO is the preferred term in Ireland. </w:t>
      </w:r>
    </w:p>
    <w:p w14:paraId="1DF4A0E7" w14:textId="7D11F833" w:rsidR="00125223" w:rsidRDefault="00C61CBE" w:rsidP="00125223">
      <w:r>
        <w:t>General Comment</w:t>
      </w:r>
      <w:r w:rsidR="00442BA9">
        <w:t xml:space="preserve"> No. 7</w:t>
      </w:r>
      <w:r>
        <w:t xml:space="preserve"> states that Disabled Persons’ Organisations are the representative organisations of disabled people</w:t>
      </w:r>
      <w:r w:rsidR="00B83F3B">
        <w:t xml:space="preserve">. </w:t>
      </w:r>
      <w:r w:rsidR="00750FF6">
        <w:t xml:space="preserve">There are </w:t>
      </w:r>
      <w:r w:rsidR="0035658C">
        <w:t xml:space="preserve">other kinds of </w:t>
      </w:r>
      <w:r w:rsidR="00750FF6">
        <w:t xml:space="preserve">organisations which work on disability rights issues, or which provide services to people with disabilities, which are not DPOs. </w:t>
      </w:r>
      <w:r w:rsidR="00B83F3B">
        <w:t xml:space="preserve">It is important to understand the difference, because of the specific obligation under UNCRPD to actively involve DPOs in </w:t>
      </w:r>
      <w:r w:rsidR="001B407A">
        <w:t xml:space="preserve">decision </w:t>
      </w:r>
      <w:r w:rsidR="00125223">
        <w:t>making process</w:t>
      </w:r>
      <w:r w:rsidR="00DA29CA">
        <w:t>es</w:t>
      </w:r>
      <w:r w:rsidR="00125223">
        <w:t xml:space="preserve"> relating to disabled people.</w:t>
      </w:r>
      <w:r w:rsidR="00B83F3B">
        <w:t xml:space="preserve"> </w:t>
      </w:r>
      <w:r w:rsidR="00147E33">
        <w:t>Other organi</w:t>
      </w:r>
      <w:r w:rsidR="008A6A20">
        <w:t>sations can be involved, but including them instead of DPOs does not meet UNCRPD obligations</w:t>
      </w:r>
      <w:r w:rsidR="003B5315">
        <w:t>. See Page 18</w:t>
      </w:r>
      <w:r w:rsidR="00147E33">
        <w:t xml:space="preserve"> for more information</w:t>
      </w:r>
      <w:r w:rsidR="00497EF1">
        <w:t xml:space="preserve"> about the role of other disability stakeholders in participation processes</w:t>
      </w:r>
      <w:r w:rsidR="00147E33">
        <w:t>.</w:t>
      </w:r>
    </w:p>
    <w:p w14:paraId="25C2D30D" w14:textId="0DF0AFC5" w:rsidR="00750FF6" w:rsidRDefault="00125223" w:rsidP="00750FF6">
      <w:r>
        <w:t xml:space="preserve">There are certain criteria an organisation must meet in order to be </w:t>
      </w:r>
      <w:r w:rsidR="00A556E2">
        <w:t xml:space="preserve">considered </w:t>
      </w:r>
      <w:r>
        <w:t>a DPO</w:t>
      </w:r>
      <w:r w:rsidR="00750FF6">
        <w:t xml:space="preserve">. </w:t>
      </w:r>
    </w:p>
    <w:p w14:paraId="3E277044" w14:textId="108853E1" w:rsidR="00750FF6" w:rsidRDefault="00750FF6" w:rsidP="00154103">
      <w:pPr>
        <w:pStyle w:val="ListParagraph"/>
        <w:numPr>
          <w:ilvl w:val="0"/>
          <w:numId w:val="7"/>
        </w:numPr>
      </w:pPr>
      <w:r>
        <w:lastRenderedPageBreak/>
        <w:t>DPOs should be committed to the principles and rights outlined in the UNCRPD</w:t>
      </w:r>
      <w:r w:rsidR="00D96DCA">
        <w:t>.</w:t>
      </w:r>
    </w:p>
    <w:p w14:paraId="0A0AB2AE" w14:textId="6D7BB553" w:rsidR="00750FF6" w:rsidRDefault="00750FF6" w:rsidP="00154103">
      <w:pPr>
        <w:pStyle w:val="ListParagraph"/>
        <w:numPr>
          <w:ilvl w:val="0"/>
          <w:numId w:val="7"/>
        </w:numPr>
      </w:pPr>
      <w:r>
        <w:t>DPOs</w:t>
      </w:r>
      <w:r w:rsidRPr="00432167">
        <w:t xml:space="preserve"> can only be </w:t>
      </w:r>
      <w:r>
        <w:t>organisations</w:t>
      </w:r>
      <w:r w:rsidRPr="00432167">
        <w:t xml:space="preserve"> that are led, directed and govern</w:t>
      </w:r>
      <w:r w:rsidR="00D44C16">
        <w:t>ed by persons with disabilities</w:t>
      </w:r>
      <w:r w:rsidR="00D96DCA">
        <w:t>.</w:t>
      </w:r>
    </w:p>
    <w:p w14:paraId="577565BF" w14:textId="2AAF2914" w:rsidR="00750FF6" w:rsidRDefault="00750FF6" w:rsidP="00154103">
      <w:pPr>
        <w:pStyle w:val="ListParagraph"/>
        <w:numPr>
          <w:ilvl w:val="0"/>
          <w:numId w:val="7"/>
        </w:numPr>
      </w:pPr>
      <w:r>
        <w:t>A clear majority of their membership should be disa</w:t>
      </w:r>
      <w:r w:rsidR="00D44C16">
        <w:t>bled people themselves</w:t>
      </w:r>
      <w:r w:rsidR="00D96DCA">
        <w:t>.</w:t>
      </w:r>
    </w:p>
    <w:p w14:paraId="4DCD347E" w14:textId="01888B5D" w:rsidR="00750FF6" w:rsidRDefault="00750FF6" w:rsidP="00154103">
      <w:pPr>
        <w:pStyle w:val="ListParagraph"/>
        <w:numPr>
          <w:ilvl w:val="0"/>
          <w:numId w:val="7"/>
        </w:numPr>
      </w:pPr>
      <w:r>
        <w:t>They are independent of political parties, public authorities or other</w:t>
      </w:r>
      <w:r w:rsidR="00D44C16">
        <w:t xml:space="preserve"> non-governmental organisations</w:t>
      </w:r>
      <w:r w:rsidR="00D96DCA">
        <w:t>.</w:t>
      </w:r>
    </w:p>
    <w:p w14:paraId="54639306" w14:textId="0FFB7715" w:rsidR="00750FF6" w:rsidRDefault="00750FF6" w:rsidP="00154103">
      <w:pPr>
        <w:pStyle w:val="ListParagraph"/>
        <w:numPr>
          <w:ilvl w:val="0"/>
          <w:numId w:val="7"/>
        </w:numPr>
      </w:pPr>
      <w:r>
        <w:t xml:space="preserve">They can represent certain impairment groups or be open </w:t>
      </w:r>
      <w:r w:rsidR="00D44C16">
        <w:t>to all people with disabilities</w:t>
      </w:r>
      <w:r w:rsidR="00D96DCA">
        <w:t>.</w:t>
      </w:r>
    </w:p>
    <w:p w14:paraId="0B0C3170" w14:textId="5E394BC4" w:rsidR="00750FF6" w:rsidRDefault="00750FF6" w:rsidP="00154103">
      <w:pPr>
        <w:pStyle w:val="ListParagraph"/>
        <w:numPr>
          <w:ilvl w:val="0"/>
          <w:numId w:val="7"/>
        </w:numPr>
      </w:pPr>
      <w:r>
        <w:t>They can represent certain groups such as women with disabilities, children with disabilities, migrants with disabilities or other groups based on age, race, geogra</w:t>
      </w:r>
      <w:r w:rsidR="00571392">
        <w:t>phic location, gender and so on</w:t>
      </w:r>
      <w:r w:rsidR="00D96DCA">
        <w:t>.</w:t>
      </w:r>
    </w:p>
    <w:p w14:paraId="6DD14A82" w14:textId="77777777" w:rsidR="00750FF6" w:rsidRDefault="00750FF6" w:rsidP="00154103">
      <w:pPr>
        <w:pStyle w:val="ListParagraph"/>
        <w:numPr>
          <w:ilvl w:val="0"/>
          <w:numId w:val="7"/>
        </w:numPr>
      </w:pPr>
      <w:r>
        <w:t>They can be local, national, regional or international in scope.</w:t>
      </w:r>
    </w:p>
    <w:p w14:paraId="64DBBBB9" w14:textId="77777777" w:rsidR="002264B3" w:rsidRDefault="00750FF6" w:rsidP="00154103">
      <w:pPr>
        <w:pStyle w:val="ListParagraph"/>
        <w:numPr>
          <w:ilvl w:val="0"/>
          <w:numId w:val="7"/>
        </w:numPr>
      </w:pPr>
      <w:r>
        <w:t>They can operate as individual organisations or as coalitions or umbrella organisations.</w:t>
      </w:r>
    </w:p>
    <w:p w14:paraId="792B28C3" w14:textId="79A85147" w:rsidR="00842B33" w:rsidRDefault="003B5315" w:rsidP="00750FF6">
      <w:pPr>
        <w:rPr>
          <w:color w:val="000000"/>
          <w:szCs w:val="26"/>
        </w:rPr>
      </w:pPr>
      <w:r>
        <w:rPr>
          <w:color w:val="000000"/>
          <w:szCs w:val="26"/>
        </w:rPr>
        <w:t>See page 15</w:t>
      </w:r>
      <w:r w:rsidR="00842B33">
        <w:rPr>
          <w:color w:val="000000"/>
          <w:szCs w:val="26"/>
        </w:rPr>
        <w:t xml:space="preserve"> for </w:t>
      </w:r>
      <w:r w:rsidR="00E34FCB">
        <w:rPr>
          <w:color w:val="000000"/>
          <w:szCs w:val="26"/>
        </w:rPr>
        <w:t>more information about engaging</w:t>
      </w:r>
      <w:r w:rsidR="00842B33">
        <w:rPr>
          <w:color w:val="000000"/>
          <w:szCs w:val="26"/>
        </w:rPr>
        <w:t xml:space="preserve"> with DPOs</w:t>
      </w:r>
      <w:r w:rsidR="00E34FCB">
        <w:rPr>
          <w:color w:val="000000"/>
          <w:szCs w:val="26"/>
        </w:rPr>
        <w:t>.</w:t>
      </w:r>
    </w:p>
    <w:p w14:paraId="760FB65B" w14:textId="77777777" w:rsidR="00482043" w:rsidRDefault="00482043" w:rsidP="00482043">
      <w:pPr>
        <w:pStyle w:val="Heading2"/>
      </w:pPr>
      <w:bookmarkStart w:id="20" w:name="_Toc112147082"/>
      <w:r>
        <w:t>What is disability?</w:t>
      </w:r>
      <w:bookmarkEnd w:id="20"/>
    </w:p>
    <w:p w14:paraId="53D3B067" w14:textId="015A6E99" w:rsidR="002B44D4" w:rsidRDefault="002B44D4" w:rsidP="0059140B">
      <w:r>
        <w:t>There are many different definitions of disability.</w:t>
      </w:r>
      <w:r w:rsidR="000B73DD">
        <w:t xml:space="preserve"> In Ireland, there are different definitions </w:t>
      </w:r>
      <w:r w:rsidR="00DC6BEC">
        <w:t>of disability contained in</w:t>
      </w:r>
      <w:r w:rsidR="00243034">
        <w:t xml:space="preserve"> different legislation</w:t>
      </w:r>
      <w:r w:rsidR="000B73DD">
        <w:t>.</w:t>
      </w:r>
      <w:r w:rsidR="000B73DD">
        <w:rPr>
          <w:rStyle w:val="FootnoteReference"/>
        </w:rPr>
        <w:footnoteReference w:id="3"/>
      </w:r>
      <w:r w:rsidR="00164635">
        <w:t xml:space="preserve"> Different legal definitions are </w:t>
      </w:r>
      <w:r w:rsidR="000B35E8">
        <w:t>used</w:t>
      </w:r>
      <w:r w:rsidR="00164635">
        <w:t xml:space="preserve"> because they hav</w:t>
      </w:r>
      <w:r w:rsidR="000B35E8">
        <w:t>e a particular purpose under a particular</w:t>
      </w:r>
      <w:r w:rsidR="00164635">
        <w:t xml:space="preserve"> law. For the purposes of the participation of people with disabilities in </w:t>
      </w:r>
      <w:r w:rsidR="001E2D87">
        <w:t>decision making</w:t>
      </w:r>
      <w:r w:rsidR="00442BA9">
        <w:t xml:space="preserve">, a </w:t>
      </w:r>
      <w:r w:rsidR="00164635">
        <w:t>social model</w:t>
      </w:r>
      <w:r w:rsidR="001E2D87">
        <w:t>,</w:t>
      </w:r>
      <w:r w:rsidR="00164635">
        <w:t xml:space="preserve"> </w:t>
      </w:r>
      <w:r w:rsidR="00967CBB">
        <w:t>UNCRPD</w:t>
      </w:r>
      <w:r w:rsidR="001E2D87">
        <w:t>-</w:t>
      </w:r>
      <w:r w:rsidR="00967CBB">
        <w:t xml:space="preserve">informed </w:t>
      </w:r>
      <w:r w:rsidR="00164635">
        <w:t>definition of disability should be used</w:t>
      </w:r>
      <w:r w:rsidR="00496D0C">
        <w:t>, which is explained below</w:t>
      </w:r>
      <w:r w:rsidR="00164635">
        <w:t xml:space="preserve">. </w:t>
      </w:r>
    </w:p>
    <w:p w14:paraId="7B233642" w14:textId="77777777" w:rsidR="002B44D4" w:rsidRDefault="002B44D4" w:rsidP="0059140B">
      <w:r>
        <w:t>UNCRPD Article 1 states</w:t>
      </w:r>
    </w:p>
    <w:p w14:paraId="10E56FD3" w14:textId="77777777" w:rsidR="0059140B" w:rsidRDefault="00BD4FF0" w:rsidP="002B44D4">
      <w:pPr>
        <w:pStyle w:val="BlockQuote"/>
      </w:pPr>
      <w:r w:rsidRPr="00BD4FF0">
        <w:t>Persons with disabilities include those who have long-term physical, mental, intellectual or sensory impairments which in interaction with various barriers may hinder their full and effective participation in society on an equal basis with others.</w:t>
      </w:r>
    </w:p>
    <w:p w14:paraId="4CFFB038" w14:textId="390082AF" w:rsidR="002B44D4" w:rsidRDefault="002B44D4" w:rsidP="002B44D4">
      <w:pPr>
        <w:pStyle w:val="BlockQuote"/>
        <w:ind w:left="0"/>
      </w:pPr>
      <w:r>
        <w:t>An important part of this definition of disability is the recogniti</w:t>
      </w:r>
      <w:r w:rsidR="00E13B41">
        <w:t xml:space="preserve">on that barriers in </w:t>
      </w:r>
      <w:r>
        <w:t>society and</w:t>
      </w:r>
      <w:r w:rsidR="00E13B41">
        <w:t xml:space="preserve"> in</w:t>
      </w:r>
      <w:r>
        <w:t xml:space="preserve"> the environment prevent the full participation of disabled people. </w:t>
      </w:r>
      <w:r w:rsidR="00E13B41">
        <w:t xml:space="preserve">Barriers include things like inaccessible buildings, </w:t>
      </w:r>
      <w:r w:rsidR="00E13B41">
        <w:lastRenderedPageBreak/>
        <w:t xml:space="preserve">documents </w:t>
      </w:r>
      <w:r w:rsidR="000D18A9">
        <w:t xml:space="preserve">provided </w:t>
      </w:r>
      <w:r w:rsidR="00E13B41">
        <w:t xml:space="preserve">in inaccessible formats, </w:t>
      </w:r>
      <w:r w:rsidR="00496D0C">
        <w:t>negative attitudes and stereotypes towards disabled people</w:t>
      </w:r>
      <w:r w:rsidR="002264B3">
        <w:t>,</w:t>
      </w:r>
      <w:r w:rsidR="00E13B41">
        <w:t xml:space="preserve"> and so on. </w:t>
      </w:r>
    </w:p>
    <w:p w14:paraId="08182186" w14:textId="5B2243F6" w:rsidR="00E13B41" w:rsidRDefault="00442BA9" w:rsidP="002B44D4">
      <w:pPr>
        <w:pStyle w:val="BlockQuote"/>
        <w:ind w:left="0"/>
      </w:pPr>
      <w:r>
        <w:t>This</w:t>
      </w:r>
      <w:r w:rsidR="00366D48">
        <w:t xml:space="preserve"> highlights that a person’s ‘impairment’ is not wh</w:t>
      </w:r>
      <w:r w:rsidR="00E34FCB">
        <w:t>at prevents participation. I</w:t>
      </w:r>
      <w:r w:rsidR="00366D48">
        <w:t>nstead</w:t>
      </w:r>
      <w:r w:rsidR="00E34FCB">
        <w:t>,</w:t>
      </w:r>
      <w:r w:rsidR="00366D48">
        <w:t xml:space="preserve"> it brings our focus towards how we must remove the </w:t>
      </w:r>
      <w:r w:rsidR="002A4C5F">
        <w:t xml:space="preserve">social and environmental </w:t>
      </w:r>
      <w:r w:rsidR="00366D48">
        <w:t>barriers that prevent inclusion.</w:t>
      </w:r>
      <w:r w:rsidR="00876456">
        <w:t xml:space="preserve"> This approach also recognises</w:t>
      </w:r>
      <w:r w:rsidR="00876456" w:rsidRPr="00876456">
        <w:t xml:space="preserve"> the</w:t>
      </w:r>
      <w:r w:rsidR="00876456">
        <w:t xml:space="preserve"> importance of a</w:t>
      </w:r>
      <w:r w:rsidR="00876456" w:rsidRPr="00876456">
        <w:t xml:space="preserve"> disabled person</w:t>
      </w:r>
      <w:r w:rsidR="00876456">
        <w:t>’</w:t>
      </w:r>
      <w:r w:rsidR="00876456" w:rsidRPr="00876456">
        <w:t xml:space="preserve">s gender, class, ethnic background and </w:t>
      </w:r>
      <w:r w:rsidR="00876456">
        <w:t>other intersectional lived experiences</w:t>
      </w:r>
      <w:r w:rsidR="00253ABF">
        <w:t>.</w:t>
      </w:r>
      <w:r w:rsidR="00366D48">
        <w:t xml:space="preserve"> </w:t>
      </w:r>
      <w:r w:rsidR="00E13B41">
        <w:t xml:space="preserve">This approach is known as the </w:t>
      </w:r>
      <w:r w:rsidR="00E13B41" w:rsidRPr="000D18A9">
        <w:rPr>
          <w:b/>
        </w:rPr>
        <w:t>social model of disability</w:t>
      </w:r>
      <w:r w:rsidR="00E13B41">
        <w:t xml:space="preserve">. </w:t>
      </w:r>
    </w:p>
    <w:p w14:paraId="20CAC89B" w14:textId="33172C1E" w:rsidR="00F11C26" w:rsidRDefault="002B44D4" w:rsidP="002B44D4">
      <w:pPr>
        <w:pStyle w:val="BlockQuote"/>
        <w:ind w:left="0"/>
      </w:pPr>
      <w:r>
        <w:t>An older approach to understanding disability</w:t>
      </w:r>
      <w:r w:rsidR="00876456">
        <w:t>, which can often still be prevalent,</w:t>
      </w:r>
      <w:r>
        <w:t xml:space="preserve"> is known as </w:t>
      </w:r>
      <w:r w:rsidRPr="00E34FCB">
        <w:rPr>
          <w:b/>
        </w:rPr>
        <w:t>the medical model</w:t>
      </w:r>
      <w:r w:rsidR="00E34FCB" w:rsidRPr="00E34FCB">
        <w:rPr>
          <w:b/>
        </w:rPr>
        <w:t xml:space="preserve"> of disability</w:t>
      </w:r>
      <w:r>
        <w:t xml:space="preserve">. The medical model focuses on an individual’s impairment </w:t>
      </w:r>
      <w:r w:rsidR="00E13B41">
        <w:t>as</w:t>
      </w:r>
      <w:r w:rsidR="00F11C26">
        <w:t xml:space="preserve"> a</w:t>
      </w:r>
      <w:r w:rsidR="00366D48">
        <w:t xml:space="preserve"> problem </w:t>
      </w:r>
      <w:r w:rsidR="00F11C26">
        <w:t>to be</w:t>
      </w:r>
      <w:r w:rsidR="00496D0C">
        <w:t xml:space="preserve"> fixed or cured. This approach sees the impairment as the reason an individu</w:t>
      </w:r>
      <w:r w:rsidR="002348B4">
        <w:t>al canno</w:t>
      </w:r>
      <w:r w:rsidR="00496D0C">
        <w:t xml:space="preserve">t participate fully, and </w:t>
      </w:r>
      <w:r w:rsidR="002348B4">
        <w:t>does not</w:t>
      </w:r>
      <w:r w:rsidR="00F11C26">
        <w:t xml:space="preserve"> examine how improving ac</w:t>
      </w:r>
      <w:r w:rsidR="0040422E">
        <w:t xml:space="preserve">cessibility in the environment </w:t>
      </w:r>
      <w:r w:rsidR="00F11C26">
        <w:t>promote</w:t>
      </w:r>
      <w:r w:rsidR="0040422E">
        <w:t xml:space="preserve">s the </w:t>
      </w:r>
      <w:r w:rsidR="00496D0C">
        <w:t>right</w:t>
      </w:r>
      <w:r w:rsidR="0040422E">
        <w:t xml:space="preserve"> of disabled people</w:t>
      </w:r>
      <w:r w:rsidR="00496D0C">
        <w:t xml:space="preserve"> to participate</w:t>
      </w:r>
      <w:r w:rsidR="00F11C26">
        <w:t>.</w:t>
      </w:r>
      <w:r w:rsidR="00336CDD">
        <w:t xml:space="preserve"> </w:t>
      </w:r>
    </w:p>
    <w:p w14:paraId="573AF243" w14:textId="560EE5DB" w:rsidR="00147E33" w:rsidRDefault="00147E33" w:rsidP="002B44D4">
      <w:pPr>
        <w:pStyle w:val="BlockQuote"/>
        <w:ind w:left="0"/>
      </w:pPr>
      <w:r>
        <w:t xml:space="preserve">Using a social model definition of disability when planning your participation process means </w:t>
      </w:r>
      <w:r w:rsidR="009542B3">
        <w:t xml:space="preserve">focusing on </w:t>
      </w:r>
      <w:r>
        <w:t>identifying and removing any barriers to participation at all stages of your consultation process (See Section 3).</w:t>
      </w:r>
      <w:r w:rsidR="009542B3">
        <w:t xml:space="preserve"> Never ask someone for medical documents or proof of a diagnosis in order to take part. </w:t>
      </w:r>
    </w:p>
    <w:p w14:paraId="25190F7B" w14:textId="39D54794" w:rsidR="004C1E1F" w:rsidRDefault="0059225F" w:rsidP="004C1E1F">
      <w:pPr>
        <w:pStyle w:val="Heading2"/>
      </w:pPr>
      <w:bookmarkStart w:id="21" w:name="_Toc112147083"/>
      <w:r>
        <w:t xml:space="preserve">What </w:t>
      </w:r>
      <w:r w:rsidR="005D2439">
        <w:t>is</w:t>
      </w:r>
      <w:r w:rsidR="004C1E1F">
        <w:t xml:space="preserve"> </w:t>
      </w:r>
      <w:r>
        <w:t>participation</w:t>
      </w:r>
      <w:r w:rsidR="004C1E1F">
        <w:t>?</w:t>
      </w:r>
      <w:bookmarkEnd w:id="21"/>
    </w:p>
    <w:p w14:paraId="4D73A079" w14:textId="7A3303A0" w:rsidR="004C1E1F" w:rsidRDefault="0059225F" w:rsidP="004C1E1F">
      <w:r>
        <w:t>There are many ways of understanding participation. Broadly</w:t>
      </w:r>
      <w:r w:rsidR="00FA5C56">
        <w:t>,</w:t>
      </w:r>
      <w:r>
        <w:t xml:space="preserve"> it means </w:t>
      </w:r>
      <w:r w:rsidR="00FA5C56">
        <w:t xml:space="preserve">ways in </w:t>
      </w:r>
      <w:r>
        <w:t>which citizens can give their views and be heard in order to shape</w:t>
      </w:r>
      <w:r w:rsidR="00FA5C56">
        <w:t xml:space="preserve"> the</w:t>
      </w:r>
      <w:r>
        <w:t xml:space="preserve"> policies, services, </w:t>
      </w:r>
      <w:r w:rsidR="00FA5C56">
        <w:t xml:space="preserve">and </w:t>
      </w:r>
      <w:r>
        <w:t>processes</w:t>
      </w:r>
      <w:r w:rsidR="00FA5C56">
        <w:t xml:space="preserve"> that affect their lives.</w:t>
      </w:r>
      <w:r w:rsidR="00336CDD">
        <w:t xml:space="preserve"> It also includes participation in monitoring how well policies, services and processes are working.</w:t>
      </w:r>
    </w:p>
    <w:p w14:paraId="67E02409" w14:textId="40149FCC" w:rsidR="00D3459F" w:rsidRDefault="00336CDD" w:rsidP="004C1E1F">
      <w:pPr>
        <w:rPr>
          <w:rFonts w:cs="Patron"/>
          <w:color w:val="000000"/>
          <w:szCs w:val="26"/>
        </w:rPr>
      </w:pPr>
      <w:r>
        <w:rPr>
          <w:rFonts w:cs="Patron"/>
          <w:color w:val="000000"/>
          <w:szCs w:val="26"/>
        </w:rPr>
        <w:t>People can participate</w:t>
      </w:r>
      <w:r w:rsidR="00D3459F">
        <w:rPr>
          <w:rFonts w:cs="Patron"/>
          <w:color w:val="000000"/>
          <w:szCs w:val="26"/>
        </w:rPr>
        <w:t xml:space="preserve"> i</w:t>
      </w:r>
      <w:r>
        <w:rPr>
          <w:rFonts w:cs="Patron"/>
          <w:color w:val="000000"/>
          <w:szCs w:val="26"/>
        </w:rPr>
        <w:t xml:space="preserve">n </w:t>
      </w:r>
      <w:r w:rsidR="00D3459F">
        <w:rPr>
          <w:rFonts w:cs="Patron"/>
          <w:color w:val="000000"/>
          <w:szCs w:val="26"/>
        </w:rPr>
        <w:t xml:space="preserve">decisions </w:t>
      </w:r>
      <w:r>
        <w:rPr>
          <w:rFonts w:cs="Patron"/>
          <w:color w:val="000000"/>
          <w:szCs w:val="26"/>
        </w:rPr>
        <w:t>which affect them individually, for example decisions about</w:t>
      </w:r>
      <w:r w:rsidR="00D3459F">
        <w:rPr>
          <w:rFonts w:cs="Patron"/>
          <w:color w:val="000000"/>
          <w:szCs w:val="26"/>
        </w:rPr>
        <w:t xml:space="preserve"> the health, education or social care they receive. P</w:t>
      </w:r>
      <w:r>
        <w:rPr>
          <w:rFonts w:cs="Patron"/>
          <w:color w:val="000000"/>
          <w:szCs w:val="26"/>
        </w:rPr>
        <w:t xml:space="preserve">eople can also participate in </w:t>
      </w:r>
      <w:r w:rsidR="00D3459F">
        <w:rPr>
          <w:rFonts w:cs="Patron"/>
          <w:color w:val="000000"/>
          <w:szCs w:val="26"/>
        </w:rPr>
        <w:t>decisions which affect people as a group, for example in the development of national legislation and policies.</w:t>
      </w:r>
      <w:r>
        <w:rPr>
          <w:rFonts w:cs="Patron"/>
          <w:color w:val="000000"/>
          <w:szCs w:val="26"/>
        </w:rPr>
        <w:t xml:space="preserve"> This is known as public participation. These guidelines focus on this kind of collective participation. </w:t>
      </w:r>
    </w:p>
    <w:p w14:paraId="67142A18" w14:textId="28391E4D" w:rsidR="0085223E" w:rsidRDefault="0085223E" w:rsidP="004C1E1F">
      <w:r>
        <w:t>There are different approaches to participation which vary in terms of the extent to which power over the process and outcome of the initiative is shared.</w:t>
      </w:r>
      <w:r w:rsidR="005D2439">
        <w:t xml:space="preserve"> In all cases, participation is never a once-off ‘event’. It is a process which requires two-way communication and feedback.</w:t>
      </w:r>
    </w:p>
    <w:p w14:paraId="518EF112" w14:textId="2389F09F" w:rsidR="005858A0" w:rsidRDefault="00F23203" w:rsidP="00F23203">
      <w:r w:rsidRPr="00DF6D03">
        <w:rPr>
          <w:b/>
        </w:rPr>
        <w:t>Consultative</w:t>
      </w:r>
      <w:r>
        <w:t xml:space="preserve"> approaches are</w:t>
      </w:r>
      <w:r w:rsidR="00BA1810">
        <w:t xml:space="preserve"> often</w:t>
      </w:r>
      <w:r>
        <w:t xml:space="preserve"> characterised </w:t>
      </w:r>
      <w:r w:rsidR="00BA1810">
        <w:t xml:space="preserve">as </w:t>
      </w:r>
      <w:r w:rsidR="005858A0">
        <w:t xml:space="preserve">being </w:t>
      </w:r>
      <w:r w:rsidR="00BA1810">
        <w:t xml:space="preserve">initiated </w:t>
      </w:r>
      <w:r w:rsidR="005858A0">
        <w:t>by public officials. Under this approach, the views of disabled people</w:t>
      </w:r>
      <w:r>
        <w:t xml:space="preserve"> ar</w:t>
      </w:r>
      <w:r w:rsidR="00F1535D">
        <w:t xml:space="preserve">e sought and participants do not </w:t>
      </w:r>
      <w:r>
        <w:t>have control over the outcomes. Although led by public</w:t>
      </w:r>
      <w:r w:rsidR="00903B12">
        <w:t xml:space="preserve"> officials, this approach</w:t>
      </w:r>
      <w:r>
        <w:t xml:space="preserve"> recognise</w:t>
      </w:r>
      <w:r w:rsidR="00903B12">
        <w:t>s</w:t>
      </w:r>
      <w:r>
        <w:t xml:space="preserve"> that disabled people have expertise and </w:t>
      </w:r>
      <w:r>
        <w:lastRenderedPageBreak/>
        <w:t>experience to contribute to decision making.</w:t>
      </w:r>
      <w:r w:rsidR="00CE1415">
        <w:t xml:space="preserve"> It’s important that transparent and accessible feedback is given to participants on how their inputs w</w:t>
      </w:r>
      <w:r w:rsidR="00E34FCB">
        <w:t>ere used in order to ensure that a process following a consultative approach</w:t>
      </w:r>
      <w:r w:rsidR="00CE1415">
        <w:t xml:space="preserve"> is meaningful.</w:t>
      </w:r>
      <w:r>
        <w:t xml:space="preserve"> </w:t>
      </w:r>
    </w:p>
    <w:p w14:paraId="71CBB1F1" w14:textId="6E5A9B03" w:rsidR="005858A0" w:rsidRDefault="00F23203" w:rsidP="00F23203">
      <w:r w:rsidRPr="00DF6D03">
        <w:rPr>
          <w:b/>
        </w:rPr>
        <w:t xml:space="preserve">Collaborative </w:t>
      </w:r>
      <w:r w:rsidR="00CE1415">
        <w:t xml:space="preserve">processes are often </w:t>
      </w:r>
      <w:r>
        <w:t>initiated by public officials, but empower disabled people to influe</w:t>
      </w:r>
      <w:r w:rsidR="005858A0">
        <w:t xml:space="preserve">nce the process and outcome. </w:t>
      </w:r>
      <w:r w:rsidR="00EE6411">
        <w:t>These processes</w:t>
      </w:r>
      <w:r w:rsidR="005858A0">
        <w:t xml:space="preserve"> </w:t>
      </w:r>
      <w:r>
        <w:t>take a partnership</w:t>
      </w:r>
      <w:r w:rsidR="00CE1415">
        <w:t xml:space="preserve"> approach with disabled people.  </w:t>
      </w:r>
    </w:p>
    <w:p w14:paraId="74C57C04" w14:textId="5AAC9F9E" w:rsidR="00F23203" w:rsidRDefault="00F23203" w:rsidP="00F23203">
      <w:r>
        <w:rPr>
          <w:b/>
        </w:rPr>
        <w:t>Citizen-</w:t>
      </w:r>
      <w:r w:rsidRPr="00DF6D03">
        <w:rPr>
          <w:b/>
        </w:rPr>
        <w:t>led</w:t>
      </w:r>
      <w:r>
        <w:t xml:space="preserve"> initiatives</w:t>
      </w:r>
      <w:r w:rsidR="005858A0">
        <w:t>, led by disabled people,</w:t>
      </w:r>
      <w:r>
        <w:t xml:space="preserve"> are characterised by disabled people identifying the issue of concern and controlling the process, with public officials acting as facilitators and providers of information</w:t>
      </w:r>
      <w:r w:rsidR="00903B12">
        <w:t xml:space="preserve"> and advice rather than leading the process</w:t>
      </w:r>
      <w:r w:rsidR="005858A0">
        <w:t>.</w:t>
      </w:r>
    </w:p>
    <w:p w14:paraId="4D2A8C78" w14:textId="146FD8F4" w:rsidR="00E5779D" w:rsidRDefault="00F23203" w:rsidP="004C1E1F">
      <w:r>
        <w:t xml:space="preserve">Different </w:t>
      </w:r>
      <w:r w:rsidR="005858A0">
        <w:t>approaches</w:t>
      </w:r>
      <w:r>
        <w:t xml:space="preserve"> may be appropriate in different contexts. </w:t>
      </w:r>
      <w:r w:rsidR="005858A0">
        <w:t xml:space="preserve">All three of the above approaches can be carried out in a meaningful way. </w:t>
      </w:r>
      <w:r w:rsidR="003B5315">
        <w:t>See page 21</w:t>
      </w:r>
      <w:r>
        <w:t xml:space="preserve"> for how to ensure the process is meaningful, whichever o</w:t>
      </w:r>
      <w:r w:rsidR="0045576D">
        <w:t>f these approaches is followed.</w:t>
      </w:r>
    </w:p>
    <w:p w14:paraId="745BAFDB" w14:textId="77777777" w:rsidR="006A63B5" w:rsidRDefault="006A63B5" w:rsidP="006A63B5">
      <w:pPr>
        <w:pStyle w:val="Heading2"/>
      </w:pPr>
      <w:bookmarkStart w:id="22" w:name="_Toc112147084"/>
      <w:r>
        <w:t>What is Universal Design?</w:t>
      </w:r>
      <w:bookmarkEnd w:id="22"/>
    </w:p>
    <w:p w14:paraId="0301A3F0" w14:textId="0D3B4119" w:rsidR="00BA6BC6" w:rsidRDefault="00BA6BC6" w:rsidP="00BA6BC6">
      <w:pPr>
        <w:pStyle w:val="BlockQuote"/>
        <w:ind w:left="0"/>
      </w:pPr>
      <w:r>
        <w:t xml:space="preserve">Universal Design is defined in Irish law under the 2005 Disability Act. </w:t>
      </w:r>
      <w:r w:rsidR="00DE691B">
        <w:t>It is also defined under UNCRPD Article 2 as follows</w:t>
      </w:r>
    </w:p>
    <w:p w14:paraId="6A834469" w14:textId="56CD585F" w:rsidR="00DE691B" w:rsidRPr="00DE691B" w:rsidRDefault="00DE691B" w:rsidP="00DE691B">
      <w:pPr>
        <w:pStyle w:val="BlockQuote"/>
      </w:pPr>
      <w:r w:rsidRPr="00DE691B">
        <w:rPr>
          <w:shd w:val="clear" w:color="auto" w:fill="FFFFFF"/>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C841E0E" w14:textId="307AA872" w:rsidR="009D15CD" w:rsidRPr="009D15CD" w:rsidRDefault="009D15CD" w:rsidP="009D15CD">
      <w:pPr>
        <w:pStyle w:val="FootnoteText"/>
        <w:rPr>
          <w:sz w:val="26"/>
          <w:szCs w:val="26"/>
        </w:rPr>
      </w:pPr>
      <w:r>
        <w:rPr>
          <w:sz w:val="26"/>
          <w:szCs w:val="26"/>
        </w:rPr>
        <w:t>At the national and European level, there is now a</w:t>
      </w:r>
      <w:r w:rsidRPr="008B2078">
        <w:rPr>
          <w:sz w:val="26"/>
          <w:szCs w:val="26"/>
        </w:rPr>
        <w:t xml:space="preserve"> European Universal Design Standard that demonstrates how an organisation can be more inclusive in its decision </w:t>
      </w:r>
      <w:r w:rsidR="003D7D56">
        <w:rPr>
          <w:sz w:val="26"/>
          <w:szCs w:val="26"/>
        </w:rPr>
        <w:t xml:space="preserve">making. This </w:t>
      </w:r>
      <w:r w:rsidRPr="008B2078">
        <w:rPr>
          <w:sz w:val="26"/>
          <w:szCs w:val="26"/>
        </w:rPr>
        <w:t>will be underpinned by the upcoming European Accessibility Act.</w:t>
      </w:r>
      <w:r>
        <w:rPr>
          <w:rStyle w:val="FootnoteReference"/>
          <w:szCs w:val="26"/>
        </w:rPr>
        <w:footnoteReference w:id="4"/>
      </w:r>
      <w:r w:rsidRPr="008B2078">
        <w:rPr>
          <w:sz w:val="26"/>
          <w:szCs w:val="26"/>
        </w:rPr>
        <w:t xml:space="preserve"> </w:t>
      </w:r>
    </w:p>
    <w:p w14:paraId="465FF70B" w14:textId="1AD4359E" w:rsidR="009D15CD" w:rsidRDefault="00401578" w:rsidP="006A63B5">
      <w:r>
        <w:t xml:space="preserve">All participation and consultation processes should be underpinned by the principles of Universal Design. This </w:t>
      </w:r>
      <w:r w:rsidR="00DA6F1C">
        <w:t>means designing a process that is</w:t>
      </w:r>
      <w:r>
        <w:t xml:space="preserve"> as inclusive as possible from the outset, rather than trying to add it in later o</w:t>
      </w:r>
      <w:r w:rsidR="00903B12">
        <w:t>r having a separate</w:t>
      </w:r>
      <w:r w:rsidR="00B83339">
        <w:t>,</w:t>
      </w:r>
      <w:r w:rsidR="00903B12">
        <w:t xml:space="preserve"> accessible</w:t>
      </w:r>
      <w:r>
        <w:t xml:space="preserve"> </w:t>
      </w:r>
      <w:r w:rsidR="00903B12">
        <w:t xml:space="preserve">‘disability </w:t>
      </w:r>
      <w:r>
        <w:t>process</w:t>
      </w:r>
      <w:r w:rsidR="00903B12">
        <w:t>’</w:t>
      </w:r>
      <w:r>
        <w:t xml:space="preserve"> that is additional to the main </w:t>
      </w:r>
      <w:r w:rsidR="00903B12">
        <w:t xml:space="preserve">participation </w:t>
      </w:r>
      <w:r>
        <w:t xml:space="preserve">process. </w:t>
      </w:r>
      <w:r w:rsidR="00903B12">
        <w:t>There will sometimes be a need to have focused consultation with disabled participants only, but this should not be a substitute for making all mainstream participation processes accessible.</w:t>
      </w:r>
      <w:r w:rsidR="007E4DCF">
        <w:t xml:space="preserve"> </w:t>
      </w:r>
    </w:p>
    <w:p w14:paraId="2F5F86F8" w14:textId="77777777" w:rsidR="00957638" w:rsidRDefault="00957638" w:rsidP="00957638">
      <w:pPr>
        <w:pStyle w:val="Heading2"/>
      </w:pPr>
      <w:bookmarkStart w:id="23" w:name="_Toc112147085"/>
      <w:r>
        <w:lastRenderedPageBreak/>
        <w:t>What is Irish Sign Language?</w:t>
      </w:r>
      <w:bookmarkEnd w:id="23"/>
    </w:p>
    <w:p w14:paraId="1B098C02" w14:textId="298E5D73" w:rsidR="00283425" w:rsidRDefault="00957638" w:rsidP="00640A7C">
      <w:r>
        <w:t>Irish Sign Language</w:t>
      </w:r>
      <w:r w:rsidR="00746BC4">
        <w:t xml:space="preserve"> (ISL)</w:t>
      </w:r>
      <w:r>
        <w:t xml:space="preserve"> is</w:t>
      </w:r>
      <w:r w:rsidR="00BA6BC6">
        <w:t xml:space="preserve"> a visual and spatial language</w:t>
      </w:r>
      <w:r w:rsidR="006B4CDF">
        <w:t xml:space="preserve"> with its own linguistic and grammatical structure. It is not a signed version of English or Irish. </w:t>
      </w:r>
      <w:r w:rsidR="00746BC4">
        <w:t xml:space="preserve">Different countries have different sign languages that are distinct from each other. </w:t>
      </w:r>
      <w:r>
        <w:t>T</w:t>
      </w:r>
      <w:r w:rsidR="006B4CDF">
        <w:t>he Irish Sign Language Act</w:t>
      </w:r>
      <w:r>
        <w:t xml:space="preserve"> 20</w:t>
      </w:r>
      <w:r w:rsidR="006B4CDF">
        <w:t xml:space="preserve">17 </w:t>
      </w:r>
      <w:r w:rsidR="00BA6BC6">
        <w:t xml:space="preserve">recognises </w:t>
      </w:r>
      <w:r w:rsidR="00BA6BC6" w:rsidRPr="00BA6BC6">
        <w:t xml:space="preserve">the right of ISL users to use ISL as their native language. </w:t>
      </w:r>
      <w:r w:rsidRPr="00BA6BC6">
        <w:t xml:space="preserve">Under </w:t>
      </w:r>
      <w:r>
        <w:t>the Act, public bodies are required to provide free ISL interpretation to people using or seeking access to statutory enti</w:t>
      </w:r>
      <w:r w:rsidR="00640A7C">
        <w:t>tlements and services.</w:t>
      </w:r>
      <w:r w:rsidR="00746BC4">
        <w:t xml:space="preserve"> </w:t>
      </w:r>
    </w:p>
    <w:p w14:paraId="4166D8C5" w14:textId="1D9DFB7D" w:rsidR="003B55BE" w:rsidRDefault="003B55BE" w:rsidP="00640A7C">
      <w:r>
        <w:t xml:space="preserve">ISL interpreters are hearing people who translate between ISL and English. </w:t>
      </w:r>
      <w:r w:rsidR="00CC2E3D">
        <w:t xml:space="preserve">Deaf interpreters are different to ISL interpreters. </w:t>
      </w:r>
      <w:r>
        <w:t xml:space="preserve">A Deaf interpreter is a Deaf person who works in tandem with an ISL interpreter to </w:t>
      </w:r>
      <w:r w:rsidR="00820940">
        <w:t xml:space="preserve">further </w:t>
      </w:r>
      <w:r w:rsidR="00565694">
        <w:t>translate nuances or cultural meanings which may otherwise not be understo</w:t>
      </w:r>
      <w:r w:rsidR="003D7D56">
        <w:t xml:space="preserve">od. For example, the skills of a </w:t>
      </w:r>
      <w:r w:rsidR="00820940">
        <w:t>Deaf interpreter</w:t>
      </w:r>
      <w:r w:rsidR="00565694">
        <w:t xml:space="preserve"> may be required to support with translation for Deaf foreign nationals or Deaf people with little knowledge of English.</w:t>
      </w:r>
    </w:p>
    <w:p w14:paraId="66910D3D" w14:textId="20695456" w:rsidR="007110BF" w:rsidRDefault="003D7D56" w:rsidP="00640A7C">
      <w:pPr>
        <w:sectPr w:rsidR="007110BF" w:rsidSect="00E71DBA">
          <w:pgSz w:w="12240" w:h="15840"/>
          <w:pgMar w:top="1440" w:right="1800" w:bottom="1440" w:left="1800" w:header="708" w:footer="708" w:gutter="0"/>
          <w:cols w:space="708"/>
          <w:titlePg/>
          <w:docGrid w:linePitch="360"/>
        </w:sectPr>
      </w:pPr>
      <w:r>
        <w:t xml:space="preserve">Public bodies must only use </w:t>
      </w:r>
      <w:r w:rsidR="00565E1F">
        <w:t xml:space="preserve">accredited </w:t>
      </w:r>
      <w:r>
        <w:t>interpreters. The Sign Language Interpreting Service (SLIS) has a referral service to help organisations find an appropriate interpreter.</w:t>
      </w:r>
    </w:p>
    <w:p w14:paraId="38EABC0A" w14:textId="5C7DF0F0" w:rsidR="007110BF" w:rsidRDefault="007110BF" w:rsidP="00640A7C"/>
    <w:p w14:paraId="1BC34CC5" w14:textId="3ADD8A34" w:rsidR="00482043" w:rsidRDefault="00640A7C" w:rsidP="00482043">
      <w:pPr>
        <w:pStyle w:val="Heading1"/>
      </w:pPr>
      <w:bookmarkStart w:id="24" w:name="_Toc112147086"/>
      <w:r>
        <w:t>Section</w:t>
      </w:r>
      <w:r w:rsidR="00CB4921">
        <w:t xml:space="preserve"> 2: </w:t>
      </w:r>
      <w:r w:rsidR="00FA5C56">
        <w:t xml:space="preserve"> </w:t>
      </w:r>
      <w:r w:rsidR="00AA0846">
        <w:t xml:space="preserve">Stakeholder engagement: </w:t>
      </w:r>
      <w:r>
        <w:t>Why,</w:t>
      </w:r>
      <w:r w:rsidR="00482043">
        <w:t xml:space="preserve"> when </w:t>
      </w:r>
      <w:r>
        <w:t>and who</w:t>
      </w:r>
      <w:bookmarkEnd w:id="24"/>
      <w:r>
        <w:t xml:space="preserve"> </w:t>
      </w:r>
    </w:p>
    <w:p w14:paraId="1D3A4C76" w14:textId="22E8DFB4" w:rsidR="000E387D" w:rsidRDefault="000E49B9" w:rsidP="000E387D">
      <w:pPr>
        <w:pStyle w:val="Heading2"/>
      </w:pPr>
      <w:bookmarkStart w:id="25" w:name="_Toc112147087"/>
      <w:r>
        <w:t>Why consult with</w:t>
      </w:r>
      <w:r w:rsidR="00385F2E">
        <w:t xml:space="preserve"> and actively involve</w:t>
      </w:r>
      <w:r>
        <w:t xml:space="preserve"> disabled people</w:t>
      </w:r>
      <w:r w:rsidR="00E05C2D">
        <w:t xml:space="preserve"> in decision making</w:t>
      </w:r>
      <w:bookmarkEnd w:id="25"/>
    </w:p>
    <w:p w14:paraId="5C05A06B" w14:textId="13C3F77B" w:rsidR="00167A28" w:rsidRDefault="00167A28" w:rsidP="00167A28">
      <w:r>
        <w:t>There are many reasons why the participation of disabled people in decision making is important</w:t>
      </w:r>
      <w:r w:rsidR="00731D15">
        <w:t xml:space="preserve"> and beneficial</w:t>
      </w:r>
      <w:r w:rsidR="00442BA9">
        <w:t xml:space="preserve"> for your d</w:t>
      </w:r>
      <w:r>
        <w:t xml:space="preserve">epartment, public body or local authority. </w:t>
      </w:r>
    </w:p>
    <w:p w14:paraId="2A37A300" w14:textId="42D3ACEA" w:rsidR="00B9344C" w:rsidRDefault="00780447" w:rsidP="00167A28">
      <w:r>
        <w:t>P</w:t>
      </w:r>
      <w:r w:rsidR="000E49B9">
        <w:t>articipation is a fundamental right</w:t>
      </w:r>
      <w:r w:rsidR="006A7DC5">
        <w:t xml:space="preserve"> within the UNCRPD and other human rights treaties</w:t>
      </w:r>
      <w:r>
        <w:t xml:space="preserve">. </w:t>
      </w:r>
      <w:r w:rsidR="00B9344C">
        <w:t xml:space="preserve">In addition to meeting UNCRPD obligations, improved participation processes </w:t>
      </w:r>
      <w:r w:rsidR="00442BA9">
        <w:t>help</w:t>
      </w:r>
      <w:r w:rsidR="00167A28">
        <w:t xml:space="preserve"> </w:t>
      </w:r>
      <w:r w:rsidR="006A7DC5">
        <w:t xml:space="preserve">to </w:t>
      </w:r>
      <w:r w:rsidR="00B9344C">
        <w:t>meet obligations under other international, European and national laws and policy commitments.</w:t>
      </w:r>
      <w:r w:rsidR="00B9344C">
        <w:rPr>
          <w:rStyle w:val="FootnoteReference"/>
        </w:rPr>
        <w:footnoteReference w:id="5"/>
      </w:r>
      <w:r w:rsidR="00B9344C">
        <w:t xml:space="preserve"> </w:t>
      </w:r>
    </w:p>
    <w:p w14:paraId="4695E9FA" w14:textId="0147BEC8" w:rsidR="00780447" w:rsidRDefault="00167A28" w:rsidP="00167A28">
      <w:r>
        <w:t xml:space="preserve">Beyond meeting obligations, there are also several benefits to engaging with disabled people in decision making. </w:t>
      </w:r>
      <w:r w:rsidR="00780447">
        <w:t>I</w:t>
      </w:r>
      <w:r>
        <w:t xml:space="preserve">t </w:t>
      </w:r>
      <w:r w:rsidR="00780447">
        <w:t>makes</w:t>
      </w:r>
      <w:r w:rsidR="000E49B9">
        <w:t xml:space="preserve"> government more responsive</w:t>
      </w:r>
      <w:r w:rsidR="00780447">
        <w:t xml:space="preserve"> to </w:t>
      </w:r>
      <w:r w:rsidR="00E05C2D">
        <w:t xml:space="preserve">the rights of </w:t>
      </w:r>
      <w:r w:rsidR="00780447">
        <w:t xml:space="preserve">people with disabilities and makes laws, policies and services more effective by </w:t>
      </w:r>
      <w:r w:rsidR="001E6AE3">
        <w:t>taking account of</w:t>
      </w:r>
      <w:r w:rsidR="001E6AE3" w:rsidRPr="00167A28">
        <w:rPr>
          <w:rStyle w:val="CommentReference"/>
          <w:rFonts w:ascii="Arial" w:hAnsi="Arial"/>
          <w:lang w:val="x-none"/>
        </w:rPr>
        <w:t xml:space="preserve"> </w:t>
      </w:r>
      <w:r w:rsidR="001E6AE3">
        <w:t>th</w:t>
      </w:r>
      <w:r w:rsidR="00780447">
        <w:t>e lived experience of those affected.</w:t>
      </w:r>
      <w:r>
        <w:t xml:space="preserve"> </w:t>
      </w:r>
      <w:r w:rsidR="00780447">
        <w:t>Good participatory processes lead to i</w:t>
      </w:r>
      <w:r w:rsidR="003C2537">
        <w:t>ncreased transparency</w:t>
      </w:r>
      <w:r w:rsidR="00780447">
        <w:t xml:space="preserve"> in the development of legislation and policy which improves trust and </w:t>
      </w:r>
      <w:r w:rsidR="003C2537">
        <w:t>builds relationships which last beyond the</w:t>
      </w:r>
      <w:r w:rsidR="00780447">
        <w:t xml:space="preserve"> timeline of the</w:t>
      </w:r>
      <w:r w:rsidR="003C2537">
        <w:t xml:space="preserve"> consultation</w:t>
      </w:r>
      <w:r w:rsidR="00780447">
        <w:t>.</w:t>
      </w:r>
      <w:r>
        <w:t xml:space="preserve"> </w:t>
      </w:r>
      <w:r w:rsidR="003F7F8A">
        <w:t xml:space="preserve">Meaningful engagement may also lead to a sense of ownership of the topic in question by </w:t>
      </w:r>
      <w:r w:rsidR="00B9344C">
        <w:t>disabled people</w:t>
      </w:r>
      <w:r w:rsidR="003F7F8A">
        <w:t>, and may lead to enhanced buy-in of the policy or strategy.</w:t>
      </w:r>
    </w:p>
    <w:p w14:paraId="0889791E" w14:textId="013F6CC5" w:rsidR="000E49B9" w:rsidRDefault="00390ACD" w:rsidP="000E49B9">
      <w:pPr>
        <w:pStyle w:val="Heading2"/>
      </w:pPr>
      <w:bookmarkStart w:id="26" w:name="_Toc112147088"/>
      <w:r>
        <w:t>What kind of</w:t>
      </w:r>
      <w:r w:rsidR="007B2259">
        <w:t xml:space="preserve"> participation</w:t>
      </w:r>
      <w:r>
        <w:t xml:space="preserve"> processes should involve disabled people?</w:t>
      </w:r>
      <w:bookmarkEnd w:id="26"/>
    </w:p>
    <w:p w14:paraId="6D9F0166" w14:textId="6DDF3B5B" w:rsidR="00B9344C" w:rsidRDefault="00B9344C" w:rsidP="00AE6D19">
      <w:r>
        <w:t xml:space="preserve">There </w:t>
      </w:r>
      <w:r w:rsidR="003D6BB0">
        <w:t>is a twin</w:t>
      </w:r>
      <w:r>
        <w:t xml:space="preserve"> </w:t>
      </w:r>
      <w:r w:rsidR="003D6BB0">
        <w:t>approach</w:t>
      </w:r>
      <w:r w:rsidR="002264B3">
        <w:t xml:space="preserve"> needed for</w:t>
      </w:r>
      <w:r>
        <w:t xml:space="preserve"> involving disabled people in public participation</w:t>
      </w:r>
      <w:r w:rsidR="00CB33B3">
        <w:t xml:space="preserve"> processes</w:t>
      </w:r>
      <w:r>
        <w:t>.</w:t>
      </w:r>
      <w:r w:rsidR="004C7F92">
        <w:t xml:space="preserve"> </w:t>
      </w:r>
    </w:p>
    <w:p w14:paraId="64E7B11F" w14:textId="42B540A9" w:rsidR="00DE3068" w:rsidRPr="00F6127D" w:rsidRDefault="00DE3068" w:rsidP="00EC116E">
      <w:pPr>
        <w:pStyle w:val="ListParagraph"/>
        <w:numPr>
          <w:ilvl w:val="0"/>
          <w:numId w:val="34"/>
        </w:numPr>
        <w:rPr>
          <w:b/>
        </w:rPr>
      </w:pPr>
      <w:r w:rsidRPr="00F6127D">
        <w:rPr>
          <w:b/>
        </w:rPr>
        <w:t>Closely consult with and actively involve DPOs</w:t>
      </w:r>
      <w:r w:rsidR="00B405D2">
        <w:rPr>
          <w:b/>
        </w:rPr>
        <w:t xml:space="preserve"> on issues relating to persons with disabilities</w:t>
      </w:r>
    </w:p>
    <w:p w14:paraId="660A0FE2" w14:textId="55311A6A" w:rsidR="00DE3068" w:rsidRDefault="001D5029" w:rsidP="00DE3068">
      <w:r>
        <w:t xml:space="preserve">The UNCRPD is </w:t>
      </w:r>
      <w:r w:rsidR="00EA4A75">
        <w:t>clear that DPOs, as representative organisations</w:t>
      </w:r>
      <w:r w:rsidR="00F80559">
        <w:t xml:space="preserve"> of disabled people</w:t>
      </w:r>
      <w:r w:rsidR="00EA4A75">
        <w:t>, must be</w:t>
      </w:r>
      <w:r w:rsidR="00DF22BB">
        <w:t xml:space="preserve"> closely</w:t>
      </w:r>
      <w:r w:rsidR="00EA4A75">
        <w:t xml:space="preserve"> consulted with an</w:t>
      </w:r>
      <w:r w:rsidR="001B407A">
        <w:t xml:space="preserve">d actively involved in decision </w:t>
      </w:r>
      <w:r w:rsidR="00EA4A75">
        <w:t>making processes concerning issues related to people with disabilities.</w:t>
      </w:r>
      <w:r w:rsidR="00E05C2D">
        <w:t xml:space="preserve"> Public authorities </w:t>
      </w:r>
      <w:r w:rsidR="00E05C2D">
        <w:lastRenderedPageBreak/>
        <w:t>must systematically and openly approach, consult with and involve DPOs in a meaningful and timely manner.</w:t>
      </w:r>
    </w:p>
    <w:p w14:paraId="786FFA90" w14:textId="5D1725BC" w:rsidR="00EA4A75" w:rsidRDefault="00E05C2D" w:rsidP="00AE6D19">
      <w:r>
        <w:t>Engagement</w:t>
      </w:r>
      <w:r w:rsidR="00DE3068">
        <w:t xml:space="preserve"> with DPOs</w:t>
      </w:r>
      <w:r w:rsidR="00EA4A75">
        <w:t xml:space="preserve"> </w:t>
      </w:r>
      <w:r w:rsidR="00D470AE">
        <w:t>must take place on</w:t>
      </w:r>
      <w:r w:rsidR="00EA4A75">
        <w:t xml:space="preserve"> legislation and policies to implement the Co</w:t>
      </w:r>
      <w:r w:rsidR="001B407A">
        <w:t xml:space="preserve">nvention, and in other decision </w:t>
      </w:r>
      <w:r w:rsidR="00EA4A75">
        <w:t>making processes</w:t>
      </w:r>
      <w:r w:rsidR="00DE3068">
        <w:t xml:space="preserve"> relating to persons with disabilities</w:t>
      </w:r>
      <w:r w:rsidR="00EA4A75">
        <w:t xml:space="preserve">. </w:t>
      </w:r>
      <w:r w:rsidR="00385F2E">
        <w:t>Other decision making processes include, for example,</w:t>
      </w:r>
      <w:r w:rsidR="00EA4A75">
        <w:t xml:space="preserve"> research projects, developing policy advice, developing strategies, guidelines, standards and codes of practice</w:t>
      </w:r>
      <w:r w:rsidR="00385F2E">
        <w:t>. Article 33 also says that DPOs must be included in monitoring the implementation of the Convention.</w:t>
      </w:r>
    </w:p>
    <w:p w14:paraId="4EBF63F8" w14:textId="6740B7BB" w:rsidR="00F6127D" w:rsidRPr="00F6127D" w:rsidRDefault="00F6127D" w:rsidP="00EC116E">
      <w:pPr>
        <w:pStyle w:val="ListParagraph"/>
        <w:numPr>
          <w:ilvl w:val="0"/>
          <w:numId w:val="34"/>
        </w:numPr>
        <w:rPr>
          <w:b/>
        </w:rPr>
      </w:pPr>
      <w:r w:rsidRPr="00F6127D">
        <w:rPr>
          <w:b/>
          <w:color w:val="000000"/>
          <w:szCs w:val="26"/>
        </w:rPr>
        <w:t xml:space="preserve">Persons with disabilities </w:t>
      </w:r>
      <w:r w:rsidR="00B83339">
        <w:rPr>
          <w:b/>
          <w:color w:val="000000"/>
          <w:szCs w:val="26"/>
        </w:rPr>
        <w:t xml:space="preserve">must </w:t>
      </w:r>
      <w:r w:rsidRPr="00F6127D">
        <w:rPr>
          <w:b/>
          <w:color w:val="000000"/>
          <w:szCs w:val="26"/>
        </w:rPr>
        <w:t>have access to al</w:t>
      </w:r>
      <w:r w:rsidR="001B407A">
        <w:rPr>
          <w:b/>
          <w:color w:val="000000"/>
          <w:szCs w:val="26"/>
        </w:rPr>
        <w:t xml:space="preserve">l the spaces of public decision </w:t>
      </w:r>
      <w:r w:rsidRPr="00F6127D">
        <w:rPr>
          <w:b/>
          <w:color w:val="000000"/>
          <w:szCs w:val="26"/>
        </w:rPr>
        <w:t>making, on an equal basis with others</w:t>
      </w:r>
    </w:p>
    <w:p w14:paraId="5614F5FD" w14:textId="418EEEF9" w:rsidR="003D6BB0" w:rsidRDefault="00F6127D" w:rsidP="00B405D2">
      <w:r>
        <w:t>Disabled people</w:t>
      </w:r>
      <w:r w:rsidR="000D1857">
        <w:t xml:space="preserve"> </w:t>
      </w:r>
      <w:r w:rsidR="00390ACD">
        <w:t>have a right</w:t>
      </w:r>
      <w:r w:rsidR="000D1857">
        <w:t xml:space="preserve"> to participate in any public consultation initiative that is open to citizens. That means that as standard, consultation </w:t>
      </w:r>
      <w:r w:rsidR="00B405D2">
        <w:t xml:space="preserve">and participation </w:t>
      </w:r>
      <w:r w:rsidR="000D1857">
        <w:t xml:space="preserve">processes at all levels of government must be accessible and underpinned by the principles </w:t>
      </w:r>
      <w:r w:rsidR="00E05C2D">
        <w:t>of Universal Design</w:t>
      </w:r>
      <w:r w:rsidR="000D1857">
        <w:t xml:space="preserve">. </w:t>
      </w:r>
      <w:r w:rsidR="0047437D">
        <w:t>While there is a need for disability-specific consultation on certain issues, this should not be a substitute for making all public participa</w:t>
      </w:r>
      <w:r w:rsidR="000A1E71">
        <w:t>tion processes accessible</w:t>
      </w:r>
      <w:r w:rsidR="0047437D">
        <w:t>.</w:t>
      </w:r>
    </w:p>
    <w:p w14:paraId="001C665B" w14:textId="7E6B0C7F" w:rsidR="001D5029" w:rsidRDefault="00B405D2" w:rsidP="001D5029">
      <w:pPr>
        <w:pStyle w:val="Heading2"/>
      </w:pPr>
      <w:bookmarkStart w:id="27" w:name="_Toc112147089"/>
      <w:r>
        <w:t xml:space="preserve">How to include </w:t>
      </w:r>
      <w:r w:rsidR="00045BCC">
        <w:t>DPOs in participation processes</w:t>
      </w:r>
      <w:bookmarkEnd w:id="27"/>
    </w:p>
    <w:p w14:paraId="4FCE142C" w14:textId="77777777" w:rsidR="004C1E1F" w:rsidRDefault="004C1E1F" w:rsidP="002533D8">
      <w:pPr>
        <w:pStyle w:val="Heading3"/>
      </w:pPr>
      <w:r>
        <w:t>How to contact a DPO?</w:t>
      </w:r>
    </w:p>
    <w:p w14:paraId="1D6D4D09" w14:textId="3F764AE0" w:rsidR="006E05BB" w:rsidRDefault="00C93274" w:rsidP="004C1E1F">
      <w:r>
        <w:t>There is currently no government d</w:t>
      </w:r>
      <w:r w:rsidR="006E05BB">
        <w:t xml:space="preserve">epartment or organisation which keeps a register of DPOs in Ireland. This may change in future. </w:t>
      </w:r>
      <w:r w:rsidR="003F7410">
        <w:t xml:space="preserve">A </w:t>
      </w:r>
      <w:r w:rsidR="00587686">
        <w:t xml:space="preserve">current </w:t>
      </w:r>
      <w:r w:rsidR="003F7410">
        <w:t>list of co</w:t>
      </w:r>
      <w:r w:rsidR="00FA18CE">
        <w:t xml:space="preserve">ntact information for the </w:t>
      </w:r>
      <w:r w:rsidR="003F7410">
        <w:t xml:space="preserve">national DPOs </w:t>
      </w:r>
      <w:r w:rsidR="006E05BB">
        <w:t xml:space="preserve">which took part in the development of these guidelines </w:t>
      </w:r>
      <w:r>
        <w:t>is included in Appendix</w:t>
      </w:r>
      <w:r w:rsidR="00E05C2D">
        <w:t xml:space="preserve"> B</w:t>
      </w:r>
      <w:r w:rsidR="003F7410">
        <w:t>.</w:t>
      </w:r>
      <w:r w:rsidR="006E05BB" w:rsidRPr="006E05BB">
        <w:t xml:space="preserve"> </w:t>
      </w:r>
    </w:p>
    <w:p w14:paraId="313905BC" w14:textId="3EE11C7C" w:rsidR="00251C00" w:rsidRDefault="006E05BB" w:rsidP="004C1E1F">
      <w:r>
        <w:t>New DPOs, both local and national, are likely to form over the coming months and years.</w:t>
      </w:r>
      <w:r w:rsidR="003F7410">
        <w:t xml:space="preserve"> </w:t>
      </w:r>
      <w:r>
        <w:t>If in doubt about whether or not an organisation is a DPO, refer to the l</w:t>
      </w:r>
      <w:r w:rsidR="00E05C2D">
        <w:t>ist of criteria outlined in General Comme</w:t>
      </w:r>
      <w:r w:rsidR="006C4BF3">
        <w:t>nt No. 7 (See Section 1, page 10</w:t>
      </w:r>
      <w:r>
        <w:t>).</w:t>
      </w:r>
    </w:p>
    <w:p w14:paraId="3FB70E90" w14:textId="6622BA44" w:rsidR="00587686" w:rsidRDefault="00FA18CE" w:rsidP="004C1E1F">
      <w:r>
        <w:t>Remember that</w:t>
      </w:r>
      <w:r w:rsidR="00251C00">
        <w:t xml:space="preserve"> DPOs </w:t>
      </w:r>
      <w:r w:rsidR="00AA5281">
        <w:t xml:space="preserve">may </w:t>
      </w:r>
      <w:r w:rsidR="00251C00">
        <w:t xml:space="preserve">receive little or no funding. Their staff </w:t>
      </w:r>
      <w:r w:rsidR="00587686">
        <w:t>members may or may not be paid.</w:t>
      </w:r>
      <w:r w:rsidR="00F60A66">
        <w:t xml:space="preserve"> Here are some tips for making contact:</w:t>
      </w:r>
    </w:p>
    <w:p w14:paraId="3C3ED146" w14:textId="4B714726" w:rsidR="00587686" w:rsidRDefault="00587686" w:rsidP="00EC116E">
      <w:pPr>
        <w:pStyle w:val="ListParagraph"/>
        <w:numPr>
          <w:ilvl w:val="0"/>
          <w:numId w:val="35"/>
        </w:numPr>
      </w:pPr>
      <w:r>
        <w:t>M</w:t>
      </w:r>
      <w:r w:rsidR="00251C00">
        <w:t xml:space="preserve">ake contact </w:t>
      </w:r>
      <w:r w:rsidR="00FA18CE">
        <w:t xml:space="preserve">as </w:t>
      </w:r>
      <w:r w:rsidR="00251C00">
        <w:t>early</w:t>
      </w:r>
      <w:r w:rsidR="00FA18CE">
        <w:t xml:space="preserve"> as possible</w:t>
      </w:r>
      <w:r w:rsidR="00251C00">
        <w:t xml:space="preserve"> in the process. </w:t>
      </w:r>
    </w:p>
    <w:p w14:paraId="277D60FD" w14:textId="386B08F4" w:rsidR="00587686" w:rsidRDefault="00251C00" w:rsidP="00EC116E">
      <w:pPr>
        <w:pStyle w:val="ListParagraph"/>
        <w:numPr>
          <w:ilvl w:val="0"/>
          <w:numId w:val="35"/>
        </w:numPr>
      </w:pPr>
      <w:r>
        <w:t xml:space="preserve">Make sure what you are asking for is clear. </w:t>
      </w:r>
    </w:p>
    <w:p w14:paraId="7D4349B6" w14:textId="2BDA7E2E" w:rsidR="00F60A66" w:rsidRDefault="00F60A66" w:rsidP="00EC116E">
      <w:pPr>
        <w:pStyle w:val="ListParagraph"/>
        <w:numPr>
          <w:ilvl w:val="0"/>
          <w:numId w:val="35"/>
        </w:numPr>
      </w:pPr>
      <w:r>
        <w:t xml:space="preserve">State that accessibility and reasonable accommodation requirements will be </w:t>
      </w:r>
      <w:r w:rsidR="0026545F">
        <w:t>provided</w:t>
      </w:r>
      <w:r>
        <w:t>.</w:t>
      </w:r>
    </w:p>
    <w:p w14:paraId="47E24A79" w14:textId="0A1F2B73" w:rsidR="00587686" w:rsidRDefault="00587686" w:rsidP="00EC116E">
      <w:pPr>
        <w:pStyle w:val="ListParagraph"/>
        <w:numPr>
          <w:ilvl w:val="0"/>
          <w:numId w:val="35"/>
        </w:numPr>
      </w:pPr>
      <w:r>
        <w:t>Include a contact phone number and email address.</w:t>
      </w:r>
    </w:p>
    <w:p w14:paraId="68D28064" w14:textId="0C018BA3" w:rsidR="00587686" w:rsidRDefault="00587686" w:rsidP="00EC116E">
      <w:pPr>
        <w:pStyle w:val="ListParagraph"/>
        <w:numPr>
          <w:ilvl w:val="0"/>
          <w:numId w:val="35"/>
        </w:numPr>
      </w:pPr>
      <w:r>
        <w:t xml:space="preserve">Allow time for the DPO to consider the request and respond. </w:t>
      </w:r>
    </w:p>
    <w:p w14:paraId="64C9E555" w14:textId="285A7E02" w:rsidR="00513C46" w:rsidRDefault="00601847" w:rsidP="00513C46">
      <w:pPr>
        <w:pStyle w:val="Heading3"/>
      </w:pPr>
      <w:r>
        <w:t>How to know which DPOs to engage with?</w:t>
      </w:r>
    </w:p>
    <w:p w14:paraId="3323562D" w14:textId="65ECB84C" w:rsidR="00601847" w:rsidRPr="00601847" w:rsidRDefault="00601847" w:rsidP="00601847">
      <w:r>
        <w:t>Which DPOs</w:t>
      </w:r>
      <w:r w:rsidR="005C2FA5">
        <w:t xml:space="preserve">, and how many you engage with, </w:t>
      </w:r>
      <w:r>
        <w:t xml:space="preserve">will depend on </w:t>
      </w:r>
      <w:r w:rsidR="00AE7CB3">
        <w:t>what</w:t>
      </w:r>
      <w:r w:rsidR="00AE7CB3">
        <w:rPr>
          <w:rStyle w:val="CommentReference"/>
          <w:rFonts w:ascii="Arial" w:hAnsi="Arial"/>
          <w:lang w:val="x-none"/>
        </w:rPr>
        <w:t xml:space="preserve"> </w:t>
      </w:r>
      <w:r w:rsidR="00AE7CB3">
        <w:t>it</w:t>
      </w:r>
      <w:r w:rsidR="005D7C9D">
        <w:t xml:space="preserve"> is you are seeking input on</w:t>
      </w:r>
      <w:r>
        <w:t>. Think about the objectives you want to</w:t>
      </w:r>
      <w:r w:rsidR="005556B4">
        <w:t xml:space="preserve"> meet </w:t>
      </w:r>
      <w:r w:rsidR="0026545F">
        <w:t>through your</w:t>
      </w:r>
      <w:r>
        <w:t xml:space="preserve"> </w:t>
      </w:r>
      <w:r>
        <w:lastRenderedPageBreak/>
        <w:t>participation process. You can use your judgement and approach the DPOs most</w:t>
      </w:r>
      <w:r w:rsidR="005556B4">
        <w:t xml:space="preserve"> relevant to your consultation objectives, which ensures they can meaningfully contribute</w:t>
      </w:r>
      <w:r>
        <w:t xml:space="preserve">. You can engage </w:t>
      </w:r>
      <w:r w:rsidR="005556B4">
        <w:t>with a DPO one-to-</w:t>
      </w:r>
      <w:r>
        <w:t>one or you can</w:t>
      </w:r>
      <w:r w:rsidR="00E05C2D">
        <w:t xml:space="preserve"> invite them to</w:t>
      </w:r>
      <w:r>
        <w:t xml:space="preserve"> </w:t>
      </w:r>
      <w:r w:rsidR="00E05C2D">
        <w:t>be part of an</w:t>
      </w:r>
      <w:r>
        <w:t xml:space="preserve"> advisory group or other structure in which DPOs engage in an initiative together. </w:t>
      </w:r>
      <w:r w:rsidR="002264B3">
        <w:t>A DPO may also approach you if they have identified that they have re</w:t>
      </w:r>
      <w:r w:rsidR="00E05C2D">
        <w:t>levant expertise to contribute.</w:t>
      </w:r>
    </w:p>
    <w:p w14:paraId="4FA8FD56" w14:textId="62B77643" w:rsidR="00513C46" w:rsidRDefault="00601847" w:rsidP="00513C46">
      <w:r>
        <w:t>Consider how you will reach more underrepresented disabled people</w:t>
      </w:r>
      <w:r w:rsidR="00275C28">
        <w:t xml:space="preserve"> through DPOs</w:t>
      </w:r>
      <w:r>
        <w:t>. Some DPOs have a particular focus, such as</w:t>
      </w:r>
      <w:r w:rsidR="005556B4">
        <w:t xml:space="preserve"> representing</w:t>
      </w:r>
      <w:r>
        <w:t xml:space="preserve"> people wi</w:t>
      </w:r>
      <w:r w:rsidR="002533D8">
        <w:t xml:space="preserve">th intellectual disabilities, </w:t>
      </w:r>
      <w:r w:rsidR="003E4400">
        <w:t xml:space="preserve">or </w:t>
      </w:r>
      <w:r w:rsidR="002533D8">
        <w:t>disabled women</w:t>
      </w:r>
      <w:r w:rsidR="003E4400">
        <w:t xml:space="preserve"> and non-binary people</w:t>
      </w:r>
      <w:r>
        <w:t xml:space="preserve">. </w:t>
      </w:r>
      <w:r w:rsidR="00F80559">
        <w:t xml:space="preserve">Many </w:t>
      </w:r>
      <w:r w:rsidR="00513C46">
        <w:t xml:space="preserve">DPOs in Ireland have made considerable efforts to engage a diverse membership. For example, </w:t>
      </w:r>
      <w:r>
        <w:t xml:space="preserve">some national DPOs </w:t>
      </w:r>
      <w:r w:rsidR="005556B4">
        <w:t xml:space="preserve">facilitate groups of young disabled people, disabled Travellers, disabled migrants and disabled members of the LGBTQI+ community. </w:t>
      </w:r>
      <w:r w:rsidR="00513C46">
        <w:t>Engaging with DPOs can help you to reach these</w:t>
      </w:r>
      <w:r w:rsidR="008A1768">
        <w:t xml:space="preserve"> underrepresented</w:t>
      </w:r>
      <w:r w:rsidR="00513C46">
        <w:t xml:space="preserve"> groups. You can also state in your invitation</w:t>
      </w:r>
      <w:r w:rsidR="005556B4">
        <w:t xml:space="preserve"> that you wish </w:t>
      </w:r>
      <w:r w:rsidR="00513C46">
        <w:t>to engage diverse groups and ask DPOs to demonstrate that they draw from a range of experiences.</w:t>
      </w:r>
      <w:r w:rsidR="004A0E40">
        <w:t xml:space="preserve"> </w:t>
      </w:r>
    </w:p>
    <w:p w14:paraId="5E63723B" w14:textId="07E30B59" w:rsidR="0026545F" w:rsidRDefault="0026545F" w:rsidP="0026545F">
      <w:pPr>
        <w:pStyle w:val="Heading3"/>
      </w:pPr>
      <w:bookmarkStart w:id="28" w:name="_Toc99465410"/>
      <w:r>
        <w:t xml:space="preserve">What to do if there is no </w:t>
      </w:r>
      <w:r w:rsidR="00CC646F">
        <w:t xml:space="preserve">relevant </w:t>
      </w:r>
      <w:r>
        <w:t>DPO</w:t>
      </w:r>
      <w:r w:rsidR="00FF21D9">
        <w:t xml:space="preserve"> or none available to participate</w:t>
      </w:r>
      <w:r>
        <w:t>?</w:t>
      </w:r>
    </w:p>
    <w:p w14:paraId="087D8F6F" w14:textId="77777777" w:rsidR="006A4AED" w:rsidRDefault="0026545F" w:rsidP="0026545F">
      <w:r>
        <w:t>It is essential to make every effort to</w:t>
      </w:r>
      <w:r w:rsidR="006A4AED">
        <w:t xml:space="preserve"> meaningfully</w:t>
      </w:r>
      <w:r>
        <w:t xml:space="preserve"> include DPOs in relevant participation processes. In some cases, there may not be a DPO that fits with the consultation </w:t>
      </w:r>
      <w:r w:rsidR="00A2623C">
        <w:t>objective</w:t>
      </w:r>
      <w:r>
        <w:t>s. For example, you may be carrying out a consultation on a specific local issue and there may not be a local DPO, or a national DPO with local knowledge</w:t>
      </w:r>
      <w:r w:rsidR="006A4AED">
        <w:t>, which</w:t>
      </w:r>
      <w:r w:rsidR="00A2623C">
        <w:t xml:space="preserve"> can</w:t>
      </w:r>
      <w:r>
        <w:t xml:space="preserve"> contribute. There may be a case where there is not yet a DPO in Ireland that fully represents a target group you wish to reach, such as people with a mental health difficulty or deafblind people.</w:t>
      </w:r>
      <w:r w:rsidR="006A4AED" w:rsidRPr="006A4AED">
        <w:t xml:space="preserve"> </w:t>
      </w:r>
    </w:p>
    <w:p w14:paraId="599E4EDA" w14:textId="5F843A15" w:rsidR="00CC646F" w:rsidRDefault="006A4AED" w:rsidP="0026545F">
      <w:r>
        <w:t xml:space="preserve">Engagement with non-DPOs is not a substitute for engagement with DPOs. </w:t>
      </w:r>
      <w:r w:rsidR="00A2623C">
        <w:t>However,</w:t>
      </w:r>
      <w:r w:rsidR="00B83339">
        <w:t xml:space="preserve"> there are some situations in which</w:t>
      </w:r>
      <w:r w:rsidR="00A2623C">
        <w:t xml:space="preserve"> you may have to adopt </w:t>
      </w:r>
      <w:r>
        <w:t>a pragmatic approach</w:t>
      </w:r>
      <w:r w:rsidR="00A2623C">
        <w:t>, particularly as the landscape of DPOs in Ireland is not yet as well developed as in some other countries.</w:t>
      </w:r>
      <w:r w:rsidR="00A2623C">
        <w:rPr>
          <w:rStyle w:val="FootnoteReference"/>
        </w:rPr>
        <w:footnoteReference w:id="6"/>
      </w:r>
      <w:r w:rsidR="00F45529">
        <w:t xml:space="preserve"> </w:t>
      </w:r>
      <w:r w:rsidR="00A2623C">
        <w:t>We recommend</w:t>
      </w:r>
      <w:r w:rsidR="00F80559">
        <w:t xml:space="preserve"> these steps</w:t>
      </w:r>
      <w:r w:rsidR="00F45529">
        <w:t>:</w:t>
      </w:r>
    </w:p>
    <w:p w14:paraId="2C461BEC" w14:textId="1B6DB8A3" w:rsidR="00F45529" w:rsidRDefault="006A4AED" w:rsidP="00EC116E">
      <w:pPr>
        <w:pStyle w:val="ListParagraph"/>
        <w:numPr>
          <w:ilvl w:val="0"/>
          <w:numId w:val="36"/>
        </w:numPr>
      </w:pPr>
      <w:r>
        <w:t>Do not assume that the current DPOs in operation do not have the expertise required. M</w:t>
      </w:r>
      <w:r w:rsidR="00275C28">
        <w:t>ake</w:t>
      </w:r>
      <w:r w:rsidR="00CC646F">
        <w:t xml:space="preserve"> </w:t>
      </w:r>
      <w:r w:rsidR="0026545F">
        <w:t xml:space="preserve">contact </w:t>
      </w:r>
      <w:r w:rsidR="00CC646F">
        <w:t xml:space="preserve">with </w:t>
      </w:r>
      <w:r w:rsidR="0026545F">
        <w:t>national DPO</w:t>
      </w:r>
      <w:r w:rsidR="00F80559">
        <w:t>s</w:t>
      </w:r>
      <w:r w:rsidR="0026545F">
        <w:t xml:space="preserve"> and identify</w:t>
      </w:r>
      <w:r w:rsidR="00275C28">
        <w:t xml:space="preserve"> </w:t>
      </w:r>
      <w:r w:rsidR="0026545F">
        <w:t xml:space="preserve">with them </w:t>
      </w:r>
      <w:r w:rsidR="00F45529">
        <w:t>whether they have the expertise to contribute.</w:t>
      </w:r>
    </w:p>
    <w:p w14:paraId="40E74DCF" w14:textId="0DC6A9EB" w:rsidR="0026545F" w:rsidRDefault="00F45529" w:rsidP="00EC116E">
      <w:pPr>
        <w:pStyle w:val="ListParagraph"/>
        <w:numPr>
          <w:ilvl w:val="0"/>
          <w:numId w:val="36"/>
        </w:numPr>
      </w:pPr>
      <w:r>
        <w:t>If they do not, try to identify collaboratively with DPO</w:t>
      </w:r>
      <w:r w:rsidR="00F80559">
        <w:t>s</w:t>
      </w:r>
      <w:r>
        <w:t xml:space="preserve"> </w:t>
      </w:r>
      <w:r w:rsidR="0026545F">
        <w:t xml:space="preserve">any local groups or individuals who may be suitable to take part. </w:t>
      </w:r>
    </w:p>
    <w:p w14:paraId="4614DC22" w14:textId="097D8D43" w:rsidR="000E663E" w:rsidRDefault="000E663E" w:rsidP="000E663E">
      <w:pPr>
        <w:pStyle w:val="ListBullet"/>
        <w:numPr>
          <w:ilvl w:val="0"/>
          <w:numId w:val="0"/>
        </w:numPr>
      </w:pPr>
      <w:r>
        <w:lastRenderedPageBreak/>
        <w:t>It may also be the case that DPOs will not have capacity to engage, due to constraints placed upon them by their current workloads. However they should still be contacted, and their potential involvement should be explored. We recommend</w:t>
      </w:r>
      <w:r w:rsidR="00F80559">
        <w:t xml:space="preserve"> these steps</w:t>
      </w:r>
      <w:r>
        <w:t>:</w:t>
      </w:r>
    </w:p>
    <w:p w14:paraId="28AC8239" w14:textId="5C25EFD3" w:rsidR="000E663E" w:rsidRDefault="000E663E" w:rsidP="00EC116E">
      <w:pPr>
        <w:pStyle w:val="ListBullet"/>
        <w:numPr>
          <w:ilvl w:val="0"/>
          <w:numId w:val="37"/>
        </w:numPr>
      </w:pPr>
      <w:r>
        <w:t xml:space="preserve">Plan your process in good time and contact DPOs at the earliest stage. Remember that many DPOs have no paid staff, so allow for this when planning timelines. Sending a last minute request </w:t>
      </w:r>
      <w:r w:rsidR="00275C28">
        <w:t>does not</w:t>
      </w:r>
      <w:r w:rsidR="00EE6013">
        <w:t xml:space="preserve"> demonstrate meaningful engagement with DPOs.</w:t>
      </w:r>
    </w:p>
    <w:p w14:paraId="0648C856" w14:textId="4304C2A8" w:rsidR="000E663E" w:rsidRDefault="000E663E" w:rsidP="00EC116E">
      <w:pPr>
        <w:pStyle w:val="ListBullet"/>
        <w:numPr>
          <w:ilvl w:val="0"/>
          <w:numId w:val="37"/>
        </w:numPr>
      </w:pPr>
      <w:r>
        <w:t xml:space="preserve">If the planned work is not urgent, consider adjusting the timeline for a short while until a DPO is in a position to engage. </w:t>
      </w:r>
    </w:p>
    <w:p w14:paraId="47107FD1" w14:textId="73476AA0" w:rsidR="000E663E" w:rsidRDefault="000E663E" w:rsidP="00EC116E">
      <w:pPr>
        <w:pStyle w:val="ListBullet"/>
        <w:numPr>
          <w:ilvl w:val="0"/>
          <w:numId w:val="37"/>
        </w:numPr>
      </w:pPr>
      <w:r>
        <w:t xml:space="preserve">Where it is not possible for a DPO to engage during the time required, </w:t>
      </w:r>
      <w:r w:rsidR="00EE6013">
        <w:t xml:space="preserve">and every effort has been made, then </w:t>
      </w:r>
      <w:r>
        <w:t xml:space="preserve">other channels to engage the disability community should be pursued to seek effective engagement with individuals or other organisations as appropriate. </w:t>
      </w:r>
    </w:p>
    <w:p w14:paraId="340F6265" w14:textId="60A94D7C" w:rsidR="00EE6013" w:rsidRDefault="00FF21D9" w:rsidP="00F45529">
      <w:r>
        <w:t>Public</w:t>
      </w:r>
      <w:r w:rsidR="00F45529">
        <w:t xml:space="preserve"> officials</w:t>
      </w:r>
      <w:r w:rsidR="0026545F">
        <w:t xml:space="preserve"> should document the</w:t>
      </w:r>
      <w:r w:rsidR="00973BA2">
        <w:t>ir eff</w:t>
      </w:r>
      <w:r>
        <w:t>orts to identify a DPO and a</w:t>
      </w:r>
      <w:r w:rsidR="00973BA2">
        <w:t xml:space="preserve"> rationale for engaging with non-DPO stakeholders</w:t>
      </w:r>
      <w:r w:rsidR="00B52184">
        <w:t>,</w:t>
      </w:r>
      <w:r>
        <w:t xml:space="preserve"> if </w:t>
      </w:r>
      <w:r w:rsidR="00B52184">
        <w:t>necessary</w:t>
      </w:r>
      <w:r w:rsidR="00F45529">
        <w:t>.</w:t>
      </w:r>
      <w:r w:rsidR="00573FE9">
        <w:t xml:space="preserve"> </w:t>
      </w:r>
    </w:p>
    <w:p w14:paraId="58B570DE" w14:textId="77777777" w:rsidR="00572559" w:rsidRDefault="00572559" w:rsidP="00572559">
      <w:pPr>
        <w:pStyle w:val="Heading3"/>
      </w:pPr>
      <w:r>
        <w:t>Considering the views of DPOs</w:t>
      </w:r>
      <w:bookmarkEnd w:id="28"/>
    </w:p>
    <w:p w14:paraId="313DC383" w14:textId="54FB2923" w:rsidR="00701A47" w:rsidRDefault="00985A1F" w:rsidP="003069E1">
      <w:pPr>
        <w:pStyle w:val="BlockQuote"/>
        <w:ind w:left="0"/>
      </w:pPr>
      <w:r>
        <w:t xml:space="preserve">General Comment 7 of the </w:t>
      </w:r>
      <w:r w:rsidR="00034FD9">
        <w:t>UN</w:t>
      </w:r>
      <w:r>
        <w:t xml:space="preserve">CRPD states that </w:t>
      </w:r>
    </w:p>
    <w:p w14:paraId="7AA5C30B" w14:textId="47EB361E" w:rsidR="00985A1F" w:rsidRDefault="00701A47" w:rsidP="003069E1">
      <w:pPr>
        <w:pStyle w:val="BlockQuote"/>
      </w:pPr>
      <w:r>
        <w:t xml:space="preserve">State parties should </w:t>
      </w:r>
      <w:r w:rsidRPr="003069E1">
        <w:rPr>
          <w:b/>
        </w:rPr>
        <w:t xml:space="preserve">give priority </w:t>
      </w:r>
      <w:r>
        <w:t>to the views of organizations of persons with disabilities when addressing issues related to persons with disabilities.</w:t>
      </w:r>
    </w:p>
    <w:p w14:paraId="2898583D" w14:textId="6202B56A" w:rsidR="004E19EB" w:rsidRDefault="00572559" w:rsidP="00572559">
      <w:r>
        <w:t>The NDA interprets this as</w:t>
      </w:r>
      <w:r w:rsidR="00E74583">
        <w:t xml:space="preserve"> meaning that</w:t>
      </w:r>
      <w:r>
        <w:t xml:space="preserve"> DPOs should be consulted </w:t>
      </w:r>
      <w:r w:rsidR="004E19EB">
        <w:t>as a matter of priority</w:t>
      </w:r>
      <w:r>
        <w:t xml:space="preserve"> and that all efforts should be made to ascertain their views</w:t>
      </w:r>
      <w:r w:rsidR="004E19EB">
        <w:t xml:space="preserve"> throughout the process, from the earliest stages</w:t>
      </w:r>
      <w:r>
        <w:t>.</w:t>
      </w:r>
      <w:r w:rsidR="00FF21D9">
        <w:t xml:space="preserve"> </w:t>
      </w:r>
      <w:r w:rsidR="004E19EB">
        <w:rPr>
          <w:rFonts w:eastAsia="SimSun" w:cs="Gill Sans MT"/>
          <w:szCs w:val="26"/>
          <w:lang w:val="en" w:eastAsia="en-IE"/>
        </w:rPr>
        <w:t>Due regard and consideration</w:t>
      </w:r>
      <w:r w:rsidR="00C93274">
        <w:rPr>
          <w:rStyle w:val="FootnoteReference"/>
          <w:rFonts w:eastAsia="SimSun" w:cs="Gill Sans MT" w:hint="eastAsia"/>
          <w:szCs w:val="26"/>
          <w:lang w:val="en" w:eastAsia="en-IE"/>
        </w:rPr>
        <w:footnoteReference w:id="7"/>
      </w:r>
      <w:r w:rsidR="004E19EB">
        <w:rPr>
          <w:rFonts w:eastAsia="SimSun" w:cs="Gill Sans MT"/>
          <w:szCs w:val="26"/>
          <w:lang w:val="en" w:eastAsia="en-IE"/>
        </w:rPr>
        <w:t xml:space="preserve"> must be given </w:t>
      </w:r>
      <w:r w:rsidR="004E19EB" w:rsidRPr="004E19EB">
        <w:rPr>
          <w:rFonts w:eastAsia="SimSun" w:cs="Gill Sans MT"/>
          <w:szCs w:val="26"/>
          <w:lang w:val="en" w:eastAsia="en-IE"/>
        </w:rPr>
        <w:t xml:space="preserve">to the views of DPOs and officials should </w:t>
      </w:r>
      <w:proofErr w:type="spellStart"/>
      <w:r w:rsidR="004E19EB" w:rsidRPr="004E19EB">
        <w:rPr>
          <w:rFonts w:eastAsia="SimSun" w:cs="Gill Sans MT"/>
          <w:szCs w:val="26"/>
          <w:lang w:val="en" w:eastAsia="en-IE"/>
        </w:rPr>
        <w:t>recognise</w:t>
      </w:r>
      <w:proofErr w:type="spellEnd"/>
      <w:r w:rsidR="00B748AE">
        <w:rPr>
          <w:rFonts w:eastAsia="SimSun" w:cs="Gill Sans MT"/>
          <w:szCs w:val="26"/>
          <w:lang w:val="en" w:eastAsia="en-IE"/>
        </w:rPr>
        <w:t xml:space="preserve"> and </w:t>
      </w:r>
      <w:proofErr w:type="spellStart"/>
      <w:r w:rsidR="00B748AE">
        <w:rPr>
          <w:rFonts w:eastAsia="SimSun" w:cs="Gill Sans MT"/>
          <w:szCs w:val="26"/>
          <w:lang w:val="en" w:eastAsia="en-IE"/>
        </w:rPr>
        <w:t>utilise</w:t>
      </w:r>
      <w:proofErr w:type="spellEnd"/>
      <w:r w:rsidR="004E19EB" w:rsidRPr="004E19EB">
        <w:rPr>
          <w:rFonts w:eastAsia="SimSun" w:cs="Gill Sans MT"/>
          <w:szCs w:val="26"/>
          <w:lang w:val="en" w:eastAsia="en-IE"/>
        </w:rPr>
        <w:t xml:space="preserve"> the valuable input of people’s lived experiences, offered by DPOs through their representative role</w:t>
      </w:r>
      <w:r w:rsidR="004E19EB" w:rsidRPr="004E19EB">
        <w:rPr>
          <w:rFonts w:eastAsia="Arial" w:cs="Arial"/>
          <w:color w:val="000000"/>
          <w:szCs w:val="26"/>
        </w:rPr>
        <w:t>. Where limited spaces are available for a consultation which addresses disability issues, priority should be given to DPOs</w:t>
      </w:r>
      <w:r w:rsidR="004E19EB">
        <w:rPr>
          <w:rFonts w:eastAsia="Arial" w:cs="Arial"/>
          <w:color w:val="000000"/>
          <w:szCs w:val="26"/>
        </w:rPr>
        <w:t xml:space="preserve"> as representative organisations of disabled people</w:t>
      </w:r>
      <w:r w:rsidR="004E19EB" w:rsidRPr="004E19EB">
        <w:rPr>
          <w:rFonts w:eastAsia="Arial" w:cs="Arial"/>
          <w:color w:val="000000"/>
          <w:szCs w:val="26"/>
        </w:rPr>
        <w:t>.</w:t>
      </w:r>
    </w:p>
    <w:p w14:paraId="697F6DBD" w14:textId="509C43F3" w:rsidR="00572559" w:rsidRDefault="00572559" w:rsidP="00572559">
      <w:r>
        <w:t>When giving due weight to stakeholders</w:t>
      </w:r>
      <w:r w:rsidR="00A25BC4">
        <w:t>’</w:t>
      </w:r>
      <w:r>
        <w:t xml:space="preserve"> views, keep in mind that </w:t>
      </w:r>
      <w:r w:rsidR="008058C8">
        <w:t>promoting and upholding</w:t>
      </w:r>
      <w:r w:rsidR="002A1125">
        <w:t xml:space="preserve"> disability</w:t>
      </w:r>
      <w:r>
        <w:t xml:space="preserve"> rights must remain at the forefront.</w:t>
      </w:r>
      <w:r w:rsidR="00D1089C">
        <w:t xml:space="preserve"> </w:t>
      </w:r>
      <w:r w:rsidR="00B52184">
        <w:t xml:space="preserve">DPOs as human-rights-based organisations by nature are expected to place human rights above all else, </w:t>
      </w:r>
      <w:r w:rsidR="00B52184">
        <w:lastRenderedPageBreak/>
        <w:t>while other kinds of organisations may have business needs that are their first priority. Where the input of stakeholders</w:t>
      </w:r>
      <w:r w:rsidR="00D1089C">
        <w:t xml:space="preserve"> is not taken on board, feedback should be provided transparently which outlines a rationale for the decision.</w:t>
      </w:r>
    </w:p>
    <w:p w14:paraId="0D8A83AC" w14:textId="77777777" w:rsidR="004C1E1F" w:rsidRDefault="004C1E1F" w:rsidP="004C1E1F">
      <w:pPr>
        <w:pStyle w:val="Heading2"/>
      </w:pPr>
      <w:bookmarkStart w:id="29" w:name="_Toc112147090"/>
      <w:r>
        <w:t>The role of other stakeholder groups</w:t>
      </w:r>
      <w:bookmarkEnd w:id="29"/>
    </w:p>
    <w:p w14:paraId="419FF585" w14:textId="121BFD18" w:rsidR="00295794" w:rsidRDefault="00295794" w:rsidP="00295794">
      <w:pPr>
        <w:pStyle w:val="Heading3"/>
        <w:rPr>
          <w:shd w:val="clear" w:color="auto" w:fill="FFFFFF"/>
        </w:rPr>
      </w:pPr>
      <w:r>
        <w:rPr>
          <w:shd w:val="clear" w:color="auto" w:fill="FFFFFF"/>
        </w:rPr>
        <w:t>Organisations of family members of disabled people</w:t>
      </w:r>
    </w:p>
    <w:p w14:paraId="4D8313B1" w14:textId="77777777" w:rsidR="009549EF" w:rsidRDefault="009549EF" w:rsidP="00295794">
      <w:r>
        <w:t xml:space="preserve">General Comment No. 7 states that </w:t>
      </w:r>
    </w:p>
    <w:p w14:paraId="31A2515E" w14:textId="44036B89" w:rsidR="009549EF" w:rsidRDefault="009549EF" w:rsidP="009549EF">
      <w:pPr>
        <w:pStyle w:val="BlockQuote"/>
      </w:pPr>
      <w:r w:rsidRPr="009549EF">
        <w:t>Organizations including family members and/or relatives of persons with disabilities, which are pivotal in facilitating, promoting and securing the interests and supporting the autonomy and active participation of their relatives with intellectual disabilities, dementia and/or children with disabilities, when these groups of persons with disabilities want to be supported by their families as united networks or organizations. In such cases, these organizations should be inc</w:t>
      </w:r>
      <w:r w:rsidR="001B407A">
        <w:t xml:space="preserve">luded in consultation, decision </w:t>
      </w:r>
      <w:r w:rsidRPr="009549EF">
        <w:t>making and monitoring processes. The role of parents, relatives and caregivers in such organizations should be to assist and empower persons with disabilities to have a voice and take full control of their own lives. Such organizations should actively work to pro</w:t>
      </w:r>
      <w:r w:rsidR="001B407A">
        <w:t xml:space="preserve">mote and use supported decision </w:t>
      </w:r>
      <w:r w:rsidRPr="009549EF">
        <w:t>making processes to ensure and respect the right of persons with disabilities to be consulted and to express their own views</w:t>
      </w:r>
      <w:r>
        <w:t>.</w:t>
      </w:r>
    </w:p>
    <w:p w14:paraId="0ABA4EE6" w14:textId="21D90326" w:rsidR="0052467D" w:rsidRDefault="0052467D" w:rsidP="00CC57C4">
      <w:pPr>
        <w:pStyle w:val="Heading3"/>
      </w:pPr>
      <w:r>
        <w:t>Child</w:t>
      </w:r>
      <w:r w:rsidR="00CC57C4">
        <w:t>ren and young people with disabilities</w:t>
      </w:r>
    </w:p>
    <w:p w14:paraId="46FBCA73" w14:textId="7E73A77E" w:rsidR="007D173E" w:rsidRDefault="00CC57C4" w:rsidP="00295794">
      <w:pPr>
        <w:rPr>
          <w:color w:val="000000"/>
          <w:szCs w:val="26"/>
        </w:rPr>
      </w:pPr>
      <w:r>
        <w:rPr>
          <w:color w:val="000000"/>
          <w:szCs w:val="26"/>
        </w:rPr>
        <w:t xml:space="preserve">UNCRPD </w:t>
      </w:r>
      <w:r w:rsidR="007D173E">
        <w:rPr>
          <w:color w:val="000000"/>
          <w:szCs w:val="26"/>
        </w:rPr>
        <w:t xml:space="preserve">Article 7 </w:t>
      </w:r>
      <w:r>
        <w:rPr>
          <w:color w:val="000000"/>
          <w:szCs w:val="26"/>
        </w:rPr>
        <w:t>outlines the rights of children with disabilities to express their views and have their views given due weight in accordance with their age and maturity.</w:t>
      </w:r>
      <w:r w:rsidR="00102293">
        <w:rPr>
          <w:color w:val="000000"/>
          <w:szCs w:val="26"/>
        </w:rPr>
        <w:t xml:space="preserve"> General Comment 7 affirms that organisations of children with disabilities are DPOs under the Convention. </w:t>
      </w:r>
      <w:r w:rsidR="00102293" w:rsidRPr="00102293">
        <w:rPr>
          <w:color w:val="000000"/>
          <w:szCs w:val="26"/>
        </w:rPr>
        <w:t>Adults</w:t>
      </w:r>
      <w:r w:rsidR="00102293">
        <w:rPr>
          <w:color w:val="000000"/>
          <w:szCs w:val="26"/>
        </w:rPr>
        <w:t xml:space="preserve"> can</w:t>
      </w:r>
      <w:r w:rsidR="00102293" w:rsidRPr="00102293">
        <w:rPr>
          <w:color w:val="000000"/>
          <w:szCs w:val="26"/>
        </w:rPr>
        <w:t xml:space="preserve"> have a key and supportive role in promoting an environment that enables </w:t>
      </w:r>
      <w:r w:rsidR="00102293">
        <w:rPr>
          <w:color w:val="000000"/>
          <w:szCs w:val="26"/>
        </w:rPr>
        <w:t xml:space="preserve">disabled </w:t>
      </w:r>
      <w:r w:rsidR="00102293" w:rsidRPr="00102293">
        <w:rPr>
          <w:color w:val="000000"/>
          <w:szCs w:val="26"/>
        </w:rPr>
        <w:t xml:space="preserve">children and young </w:t>
      </w:r>
      <w:r w:rsidR="00102293">
        <w:rPr>
          <w:color w:val="000000"/>
          <w:szCs w:val="26"/>
        </w:rPr>
        <w:t>people</w:t>
      </w:r>
      <w:r w:rsidR="00102293" w:rsidRPr="00102293">
        <w:rPr>
          <w:color w:val="000000"/>
          <w:szCs w:val="26"/>
        </w:rPr>
        <w:t xml:space="preserve"> to </w:t>
      </w:r>
      <w:r w:rsidR="00102293">
        <w:rPr>
          <w:color w:val="000000"/>
          <w:szCs w:val="26"/>
        </w:rPr>
        <w:t>form and act within their own organis</w:t>
      </w:r>
      <w:r w:rsidR="00102293" w:rsidRPr="00102293">
        <w:rPr>
          <w:color w:val="000000"/>
          <w:szCs w:val="26"/>
        </w:rPr>
        <w:t>ations and initiatives, including through cooperation with adults.</w:t>
      </w:r>
      <w:r w:rsidR="00102293">
        <w:rPr>
          <w:color w:val="000000"/>
          <w:szCs w:val="26"/>
        </w:rPr>
        <w:t xml:space="preserve"> Organisations supporting children with disabilities which facilitate their active participation can also be included on this basis.</w:t>
      </w:r>
    </w:p>
    <w:p w14:paraId="15EA1815" w14:textId="305E14CB" w:rsidR="00317033" w:rsidRDefault="00317033" w:rsidP="00317033">
      <w:pPr>
        <w:pStyle w:val="Heading3"/>
        <w:rPr>
          <w:lang w:val="en-GB"/>
        </w:rPr>
      </w:pPr>
      <w:r>
        <w:rPr>
          <w:lang w:val="en-GB"/>
        </w:rPr>
        <w:t>Non-DPO</w:t>
      </w:r>
      <w:r w:rsidR="0080257F">
        <w:rPr>
          <w:lang w:val="en-GB"/>
        </w:rPr>
        <w:t xml:space="preserve"> civil society organisations</w:t>
      </w:r>
      <w:r w:rsidR="002E0105">
        <w:rPr>
          <w:lang w:val="en-GB"/>
        </w:rPr>
        <w:t xml:space="preserve"> and service providers</w:t>
      </w:r>
    </w:p>
    <w:p w14:paraId="50AA92C1" w14:textId="0A3BB3FC" w:rsidR="00C83A80" w:rsidRDefault="00C83A80" w:rsidP="000E49B9">
      <w:pPr>
        <w:rPr>
          <w:lang w:val="en-GB"/>
        </w:rPr>
      </w:pPr>
      <w:r>
        <w:rPr>
          <w:lang w:val="en-GB"/>
        </w:rPr>
        <w:t xml:space="preserve">There are many </w:t>
      </w:r>
      <w:r w:rsidR="00250DE1">
        <w:rPr>
          <w:lang w:val="en-GB"/>
        </w:rPr>
        <w:t>civil society organisations such as non-governmental organisations</w:t>
      </w:r>
      <w:r>
        <w:rPr>
          <w:lang w:val="en-GB"/>
        </w:rPr>
        <w:t xml:space="preserve"> </w:t>
      </w:r>
      <w:r w:rsidR="009549EF">
        <w:rPr>
          <w:lang w:val="en-GB"/>
        </w:rPr>
        <w:t>and</w:t>
      </w:r>
      <w:r w:rsidR="00250DE1">
        <w:rPr>
          <w:lang w:val="en-GB"/>
        </w:rPr>
        <w:t xml:space="preserve"> disability</w:t>
      </w:r>
      <w:r w:rsidR="009549EF">
        <w:rPr>
          <w:lang w:val="en-GB"/>
        </w:rPr>
        <w:t xml:space="preserve"> service providers which</w:t>
      </w:r>
      <w:r>
        <w:rPr>
          <w:lang w:val="en-GB"/>
        </w:rPr>
        <w:t xml:space="preserve"> </w:t>
      </w:r>
      <w:r w:rsidR="004F6C6E">
        <w:rPr>
          <w:lang w:val="en-GB"/>
        </w:rPr>
        <w:t>advocate on behalf of people with</w:t>
      </w:r>
      <w:r>
        <w:rPr>
          <w:lang w:val="en-GB"/>
        </w:rPr>
        <w:t xml:space="preserve"> </w:t>
      </w:r>
      <w:r w:rsidR="004F6C6E">
        <w:rPr>
          <w:lang w:val="en-GB"/>
        </w:rPr>
        <w:t>di</w:t>
      </w:r>
      <w:r w:rsidR="008A1768">
        <w:rPr>
          <w:lang w:val="en-GB"/>
        </w:rPr>
        <w:t>sabilities</w:t>
      </w:r>
      <w:r w:rsidR="00250DE1">
        <w:rPr>
          <w:lang w:val="en-GB"/>
        </w:rPr>
        <w:t xml:space="preserve"> or highlight issues related to disability rights</w:t>
      </w:r>
      <w:r w:rsidR="008A1768">
        <w:rPr>
          <w:lang w:val="en-GB"/>
        </w:rPr>
        <w:t>.</w:t>
      </w:r>
      <w:r w:rsidR="00AF1CCF">
        <w:rPr>
          <w:lang w:val="en-GB"/>
        </w:rPr>
        <w:t xml:space="preserve"> </w:t>
      </w:r>
      <w:r w:rsidR="008A1768">
        <w:rPr>
          <w:lang w:val="en-GB"/>
        </w:rPr>
        <w:t>T</w:t>
      </w:r>
      <w:r>
        <w:rPr>
          <w:lang w:val="en-GB"/>
        </w:rPr>
        <w:t>hese organisations are not DPOs</w:t>
      </w:r>
      <w:r w:rsidR="00AF1CCF">
        <w:rPr>
          <w:lang w:val="en-GB"/>
        </w:rPr>
        <w:t xml:space="preserve"> because they are organisations ‘for’ people with disabilities and not ‘of’ people with disabilities</w:t>
      </w:r>
      <w:r w:rsidR="003C30DE">
        <w:rPr>
          <w:lang w:val="en-GB"/>
        </w:rPr>
        <w:t xml:space="preserve">, and they do not meet the </w:t>
      </w:r>
      <w:r w:rsidR="00080CFD">
        <w:rPr>
          <w:lang w:val="en-GB"/>
        </w:rPr>
        <w:t xml:space="preserve">criteria </w:t>
      </w:r>
      <w:r w:rsidR="00974A8D">
        <w:rPr>
          <w:lang w:val="en-GB"/>
        </w:rPr>
        <w:t>of General Comment No. 7</w:t>
      </w:r>
      <w:r>
        <w:rPr>
          <w:lang w:val="en-GB"/>
        </w:rPr>
        <w:t>.</w:t>
      </w:r>
      <w:r w:rsidR="00AF1CCF">
        <w:rPr>
          <w:lang w:val="en-GB"/>
        </w:rPr>
        <w:t xml:space="preserve"> These organisations often have much more funding than DPOs</w:t>
      </w:r>
      <w:r w:rsidR="009B508D">
        <w:rPr>
          <w:lang w:val="en-GB"/>
        </w:rPr>
        <w:t xml:space="preserve"> </w:t>
      </w:r>
      <w:r w:rsidR="00AF1CCF">
        <w:rPr>
          <w:lang w:val="en-GB"/>
        </w:rPr>
        <w:t>and many have long-standing relationships with Departments and public bodies.</w:t>
      </w:r>
      <w:r>
        <w:rPr>
          <w:lang w:val="en-GB"/>
        </w:rPr>
        <w:t xml:space="preserve"> </w:t>
      </w:r>
      <w:r>
        <w:rPr>
          <w:lang w:val="en-GB"/>
        </w:rPr>
        <w:lastRenderedPageBreak/>
        <w:t>These groups can still be involved in consultation, as they hold importa</w:t>
      </w:r>
      <w:r w:rsidR="00AF1CCF">
        <w:rPr>
          <w:lang w:val="en-GB"/>
        </w:rPr>
        <w:t>nt and valid points of view. However,</w:t>
      </w:r>
      <w:r>
        <w:rPr>
          <w:lang w:val="en-GB"/>
        </w:rPr>
        <w:t xml:space="preserve"> </w:t>
      </w:r>
      <w:r w:rsidR="00AF1CCF">
        <w:rPr>
          <w:lang w:val="en-GB"/>
        </w:rPr>
        <w:t>consulting with these organisations does not replace the requirement to consult with</w:t>
      </w:r>
      <w:r>
        <w:rPr>
          <w:lang w:val="en-GB"/>
        </w:rPr>
        <w:t xml:space="preserve"> DPOs</w:t>
      </w:r>
      <w:r w:rsidR="004F6C6E">
        <w:rPr>
          <w:lang w:val="en-GB"/>
        </w:rPr>
        <w:t xml:space="preserve"> who are the representative organisations of disabled people</w:t>
      </w:r>
      <w:r>
        <w:rPr>
          <w:lang w:val="en-GB"/>
        </w:rPr>
        <w:t xml:space="preserve">. </w:t>
      </w:r>
      <w:r w:rsidR="00AE7CB3">
        <w:rPr>
          <w:lang w:val="en-GB"/>
        </w:rPr>
        <w:t>The</w:t>
      </w:r>
      <w:r w:rsidR="003D2A79">
        <w:rPr>
          <w:lang w:val="en-GB"/>
        </w:rPr>
        <w:t xml:space="preserve"> views </w:t>
      </w:r>
      <w:r w:rsidR="00AE7CB3">
        <w:rPr>
          <w:lang w:val="en-GB"/>
        </w:rPr>
        <w:t xml:space="preserve">of non-DPO stakeholders </w:t>
      </w:r>
      <w:r w:rsidR="003D2A79">
        <w:rPr>
          <w:lang w:val="en-GB"/>
        </w:rPr>
        <w:t xml:space="preserve">should also be considered in light of any conflict of interest they may have. </w:t>
      </w:r>
    </w:p>
    <w:p w14:paraId="50AF0D96" w14:textId="4BE0102B" w:rsidR="00317033" w:rsidRDefault="00317033" w:rsidP="00317033">
      <w:pPr>
        <w:pStyle w:val="Heading3"/>
      </w:pPr>
      <w:r>
        <w:t>The N</w:t>
      </w:r>
      <w:r w:rsidR="00C83BE4">
        <w:t xml:space="preserve">ational </w:t>
      </w:r>
      <w:r>
        <w:t>D</w:t>
      </w:r>
      <w:r w:rsidR="00C83BE4">
        <w:t xml:space="preserve">isability </w:t>
      </w:r>
      <w:r>
        <w:t>A</w:t>
      </w:r>
      <w:r w:rsidR="00C83BE4">
        <w:t>uthority</w:t>
      </w:r>
    </w:p>
    <w:p w14:paraId="66A924DB" w14:textId="5E3BD05A" w:rsidR="00C83A80" w:rsidRPr="00986427" w:rsidRDefault="00317033" w:rsidP="000E49B9">
      <w:r>
        <w:t xml:space="preserve">The </w:t>
      </w:r>
      <w:r w:rsidR="00C83BE4">
        <w:t>National Disability Authority (</w:t>
      </w:r>
      <w:r>
        <w:t>NDA</w:t>
      </w:r>
      <w:r w:rsidR="00C83BE4">
        <w:t>)</w:t>
      </w:r>
      <w:r>
        <w:t xml:space="preserve"> should</w:t>
      </w:r>
      <w:r w:rsidR="00C60617">
        <w:t xml:space="preserve"> not</w:t>
      </w:r>
      <w:r>
        <w:t xml:space="preserve"> be considered</w:t>
      </w:r>
      <w:r w:rsidR="00C60617">
        <w:t xml:space="preserve"> a representative organisation.</w:t>
      </w:r>
      <w:r w:rsidR="00F40EE6">
        <w:t xml:space="preserve"> </w:t>
      </w:r>
      <w:r w:rsidRPr="00D15B5C">
        <w:rPr>
          <w:lang w:val="en-GB"/>
        </w:rPr>
        <w:t xml:space="preserve">We are the </w:t>
      </w:r>
      <w:r w:rsidRPr="00D15B5C">
        <w:rPr>
          <w:rFonts w:cs="Arial"/>
          <w:color w:val="000000"/>
          <w:shd w:val="clear" w:color="auto" w:fill="FFFFFF"/>
        </w:rPr>
        <w:t>independent statutory body that provides information and advice to the Government on policy and practice relevant to the lives of persons with disabilities. We have a role to assist the Minister for Children, Equality, Disability, Integration and Youth in the co-ordination of disability policy.</w:t>
      </w:r>
      <w:r>
        <w:rPr>
          <w:rFonts w:cs="Arial"/>
          <w:color w:val="000000"/>
          <w:shd w:val="clear" w:color="auto" w:fill="FFFFFF"/>
        </w:rPr>
        <w:t xml:space="preserve"> While some members of staff and of our Board have disabilities, we do not provide a representative voice, nor do w</w:t>
      </w:r>
      <w:r w:rsidR="00360117">
        <w:rPr>
          <w:rFonts w:cs="Arial"/>
          <w:color w:val="000000"/>
          <w:shd w:val="clear" w:color="auto" w:fill="FFFFFF"/>
        </w:rPr>
        <w:t>e advocate on behalf of disabled people</w:t>
      </w:r>
      <w:r>
        <w:rPr>
          <w:rFonts w:cs="Arial"/>
          <w:color w:val="000000"/>
          <w:shd w:val="clear" w:color="auto" w:fill="FFFFFF"/>
        </w:rPr>
        <w:t xml:space="preserve">. </w:t>
      </w:r>
      <w:r w:rsidR="00F40EE6">
        <w:rPr>
          <w:rFonts w:cs="Arial"/>
          <w:color w:val="000000"/>
          <w:shd w:val="clear" w:color="auto" w:fill="FFFFFF"/>
        </w:rPr>
        <w:t xml:space="preserve">While we sit on several advisory and working groups in various Departments and agencies, we do not seek to sit on them at the expense of representative </w:t>
      </w:r>
      <w:r w:rsidR="002E0105">
        <w:rPr>
          <w:rFonts w:cs="Arial"/>
          <w:color w:val="000000"/>
          <w:shd w:val="clear" w:color="auto" w:fill="FFFFFF"/>
        </w:rPr>
        <w:t>organisations</w:t>
      </w:r>
      <w:r w:rsidR="00F40EE6">
        <w:rPr>
          <w:rFonts w:cs="Arial"/>
          <w:color w:val="000000"/>
          <w:shd w:val="clear" w:color="auto" w:fill="FFFFFF"/>
        </w:rPr>
        <w:t>.</w:t>
      </w:r>
      <w:r w:rsidR="007D1E25">
        <w:rPr>
          <w:rFonts w:cs="Arial"/>
          <w:color w:val="000000"/>
          <w:shd w:val="clear" w:color="auto" w:fill="FFFFFF"/>
        </w:rPr>
        <w:t xml:space="preserve"> </w:t>
      </w:r>
      <w:r w:rsidR="002E4F9F">
        <w:rPr>
          <w:rFonts w:cs="Arial"/>
          <w:color w:val="000000"/>
          <w:shd w:val="clear" w:color="auto" w:fill="FFFFFF"/>
        </w:rPr>
        <w:t>While the NDA’s advice is always informed by our own consultation efforts with DPOs, disabled individuals and other stakeholders, e</w:t>
      </w:r>
      <w:r w:rsidR="007D1E25">
        <w:t xml:space="preserve">ngaging with the NDA does not </w:t>
      </w:r>
      <w:r w:rsidR="007D1E25">
        <w:rPr>
          <w:lang w:val="en-GB"/>
        </w:rPr>
        <w:t>replace the requirement to consult with DPOs.</w:t>
      </w:r>
    </w:p>
    <w:p w14:paraId="01F7DEF2" w14:textId="77777777" w:rsidR="00317033" w:rsidRDefault="00317033" w:rsidP="00317033">
      <w:pPr>
        <w:pStyle w:val="Heading3"/>
      </w:pPr>
      <w:r>
        <w:t>Disabled Individuals</w:t>
      </w:r>
    </w:p>
    <w:p w14:paraId="2A2A2932" w14:textId="4681C29E" w:rsidR="00867809" w:rsidRDefault="00317033" w:rsidP="007110BF">
      <w:pPr>
        <w:rPr>
          <w:lang w:val="en-GB"/>
        </w:rPr>
      </w:pPr>
      <w:r>
        <w:t xml:space="preserve">The voices of individuals with disabilities can be </w:t>
      </w:r>
      <w:r w:rsidR="002E0105">
        <w:t>used to inform a consultation. H</w:t>
      </w:r>
      <w:r>
        <w:t xml:space="preserve">owever, it should be noted that disabled persons give their own individual and personal opinions. DPOs bring together the voices of a wider community of </w:t>
      </w:r>
      <w:r w:rsidR="004902A8">
        <w:t>disabled people</w:t>
      </w:r>
      <w:r>
        <w:t xml:space="preserve"> and offer a view that is representative of </w:t>
      </w:r>
      <w:r w:rsidR="004902A8">
        <w:t xml:space="preserve">and accountable to </w:t>
      </w:r>
      <w:r>
        <w:t xml:space="preserve">their members. </w:t>
      </w:r>
      <w:r w:rsidR="00492111">
        <w:t>However, individuals have the right not to join an association.</w:t>
      </w:r>
      <w:r w:rsidR="00366CF0">
        <w:rPr>
          <w:rStyle w:val="FootnoteReference"/>
        </w:rPr>
        <w:footnoteReference w:id="8"/>
      </w:r>
      <w:r w:rsidR="00492111">
        <w:t xml:space="preserve"> General </w:t>
      </w:r>
      <w:r w:rsidR="00492111" w:rsidRPr="00D351F8">
        <w:rPr>
          <w:szCs w:val="26"/>
        </w:rPr>
        <w:t xml:space="preserve">Comment 7 </w:t>
      </w:r>
      <w:r w:rsidR="00492111" w:rsidRPr="009C1264">
        <w:rPr>
          <w:szCs w:val="26"/>
        </w:rPr>
        <w:t xml:space="preserve">also states that </w:t>
      </w:r>
      <w:r w:rsidR="00492111" w:rsidRPr="009C1264">
        <w:rPr>
          <w:color w:val="000000"/>
          <w:szCs w:val="26"/>
        </w:rPr>
        <w:t>disabled people should be able to decide for themselves which organi</w:t>
      </w:r>
      <w:r w:rsidR="00492111">
        <w:rPr>
          <w:color w:val="000000"/>
          <w:szCs w:val="26"/>
        </w:rPr>
        <w:t>s</w:t>
      </w:r>
      <w:r w:rsidR="00492111" w:rsidRPr="009C1264">
        <w:rPr>
          <w:color w:val="000000"/>
          <w:szCs w:val="26"/>
        </w:rPr>
        <w:t>ations they want to represent them and that</w:t>
      </w:r>
      <w:r w:rsidR="00492111" w:rsidRPr="00D351F8">
        <w:rPr>
          <w:szCs w:val="26"/>
        </w:rPr>
        <w:t xml:space="preserve"> the existence of</w:t>
      </w:r>
      <w:r w:rsidR="00492111" w:rsidRPr="009C1264">
        <w:rPr>
          <w:szCs w:val="26"/>
        </w:rPr>
        <w:t xml:space="preserve"> umbrella organisations should not hinder individuals from participating in consultations.</w:t>
      </w:r>
      <w:r w:rsidR="00492111">
        <w:t xml:space="preserve"> </w:t>
      </w:r>
      <w:r w:rsidR="008058C8">
        <w:t>Engaging with</w:t>
      </w:r>
      <w:r w:rsidR="001F1795">
        <w:t xml:space="preserve"> disabled</w:t>
      </w:r>
      <w:r w:rsidR="008058C8">
        <w:t xml:space="preserve"> individuals outside of a DPO structure does not </w:t>
      </w:r>
      <w:r w:rsidR="008058C8">
        <w:rPr>
          <w:lang w:val="en-GB"/>
        </w:rPr>
        <w:t>replace the requirement to consult with DPOs</w:t>
      </w:r>
      <w:r w:rsidR="002E0105">
        <w:rPr>
          <w:lang w:val="en-GB"/>
        </w:rPr>
        <w:t>. However,</w:t>
      </w:r>
      <w:r w:rsidR="00E72040">
        <w:rPr>
          <w:lang w:val="en-GB"/>
        </w:rPr>
        <w:t xml:space="preserve"> </w:t>
      </w:r>
      <w:r w:rsidR="00543046">
        <w:rPr>
          <w:lang w:val="en-GB"/>
        </w:rPr>
        <w:t>there may be contexts in</w:t>
      </w:r>
      <w:r w:rsidR="0071257C">
        <w:rPr>
          <w:lang w:val="en-GB"/>
        </w:rPr>
        <w:t xml:space="preserve"> which individuals will have</w:t>
      </w:r>
      <w:r w:rsidR="00543046">
        <w:rPr>
          <w:lang w:val="en-GB"/>
        </w:rPr>
        <w:t xml:space="preserve"> </w:t>
      </w:r>
      <w:r w:rsidR="00A1100F">
        <w:rPr>
          <w:lang w:val="en-GB"/>
        </w:rPr>
        <w:t>specific</w:t>
      </w:r>
      <w:r w:rsidR="0071257C">
        <w:rPr>
          <w:lang w:val="en-GB"/>
        </w:rPr>
        <w:t xml:space="preserve"> local knowledge or lived experience which adds particular value to a consultation.</w:t>
      </w:r>
      <w:r w:rsidR="00543046">
        <w:rPr>
          <w:lang w:val="en-GB"/>
        </w:rPr>
        <w:t xml:space="preserve"> </w:t>
      </w:r>
      <w:r w:rsidR="00DF650B">
        <w:rPr>
          <w:lang w:val="en-GB"/>
        </w:rPr>
        <w:t xml:space="preserve"> </w:t>
      </w:r>
      <w:r w:rsidR="00867809">
        <w:rPr>
          <w:lang w:val="en-GB"/>
        </w:rPr>
        <w:br w:type="page"/>
      </w:r>
    </w:p>
    <w:p w14:paraId="71BBD704" w14:textId="4EE439DD" w:rsidR="000E49B9" w:rsidRDefault="00CB4921" w:rsidP="000E49B9">
      <w:pPr>
        <w:pStyle w:val="Heading1"/>
      </w:pPr>
      <w:bookmarkStart w:id="30" w:name="_Toc112147091"/>
      <w:r>
        <w:lastRenderedPageBreak/>
        <w:t>Section 3: Participation in practice</w:t>
      </w:r>
      <w:bookmarkEnd w:id="30"/>
    </w:p>
    <w:p w14:paraId="391F1A82" w14:textId="3367CBA5" w:rsidR="00F027D2" w:rsidRDefault="00F027D2" w:rsidP="00F027D2">
      <w:pPr>
        <w:pStyle w:val="Heading2"/>
      </w:pPr>
      <w:bookmarkStart w:id="31" w:name="_Toc112147092"/>
      <w:r>
        <w:t>Principles of meaningful participation</w:t>
      </w:r>
      <w:bookmarkEnd w:id="31"/>
    </w:p>
    <w:p w14:paraId="4EFDBB04" w14:textId="517E6B07" w:rsidR="004071BC" w:rsidRDefault="004A203F" w:rsidP="00B2647C">
      <w:r>
        <w:t>Participation process</w:t>
      </w:r>
      <w:r w:rsidR="00D860C6">
        <w:t>es</w:t>
      </w:r>
      <w:r>
        <w:t xml:space="preserve"> can take many forms, such as working groups, a call for submissions, </w:t>
      </w:r>
      <w:r w:rsidR="002E0105">
        <w:t xml:space="preserve">or </w:t>
      </w:r>
      <w:r>
        <w:t>a consultation on a particular policy or law. No two processes will look the same. However t</w:t>
      </w:r>
      <w:r w:rsidR="004B47F6">
        <w:t>he</w:t>
      </w:r>
      <w:r>
        <w:t>re are</w:t>
      </w:r>
      <w:r w:rsidR="004071BC">
        <w:t xml:space="preserve"> key </w:t>
      </w:r>
      <w:r>
        <w:t>principles which should underpin any process.</w:t>
      </w:r>
    </w:p>
    <w:p w14:paraId="0B8EA491" w14:textId="2018A254" w:rsidR="008542D1" w:rsidRDefault="004071BC" w:rsidP="00EC116E">
      <w:pPr>
        <w:pStyle w:val="ListParagraph"/>
        <w:numPr>
          <w:ilvl w:val="0"/>
          <w:numId w:val="38"/>
        </w:numPr>
      </w:pPr>
      <w:r w:rsidRPr="001D21F9">
        <w:rPr>
          <w:b/>
        </w:rPr>
        <w:t>Genuine</w:t>
      </w:r>
      <w:r w:rsidR="00BC7C7E" w:rsidRPr="001D21F9">
        <w:rPr>
          <w:b/>
        </w:rPr>
        <w:t>.</w:t>
      </w:r>
      <w:r w:rsidR="00BC7C7E">
        <w:t xml:space="preserve"> </w:t>
      </w:r>
      <w:r w:rsidR="00504AB4">
        <w:t xml:space="preserve">There is a commitment to really </w:t>
      </w:r>
      <w:r w:rsidR="00B86798">
        <w:t>listen to stakeholders and</w:t>
      </w:r>
      <w:r w:rsidR="00504AB4">
        <w:t xml:space="preserve"> follow through</w:t>
      </w:r>
      <w:r w:rsidR="00F47142">
        <w:t xml:space="preserve"> on recommendations. A</w:t>
      </w:r>
      <w:r w:rsidR="00504AB4">
        <w:t xml:space="preserve"> clear rationale</w:t>
      </w:r>
      <w:r w:rsidR="00F47142">
        <w:t xml:space="preserve"> is provided when</w:t>
      </w:r>
      <w:r w:rsidR="00504AB4">
        <w:t xml:space="preserve"> recommendations cannot be implemented. Adequate resources are allocated to the process and to implementing the rec</w:t>
      </w:r>
      <w:r w:rsidR="008542D1">
        <w:t>ommendations.</w:t>
      </w:r>
    </w:p>
    <w:p w14:paraId="2AE5F605" w14:textId="1F462315" w:rsidR="008542D1" w:rsidRDefault="008542D1" w:rsidP="00EC116E">
      <w:pPr>
        <w:pStyle w:val="ListParagraph"/>
        <w:numPr>
          <w:ilvl w:val="0"/>
          <w:numId w:val="38"/>
        </w:numPr>
      </w:pPr>
      <w:r w:rsidRPr="001D21F9">
        <w:rPr>
          <w:b/>
        </w:rPr>
        <w:t>Timely.</w:t>
      </w:r>
      <w:r w:rsidR="00F47142">
        <w:t xml:space="preserve"> Stakeholders are</w:t>
      </w:r>
      <w:r>
        <w:t xml:space="preserve"> engaged from early in the process</w:t>
      </w:r>
      <w:r w:rsidR="00F47142">
        <w:t xml:space="preserve"> when they can still have an influence</w:t>
      </w:r>
      <w:r>
        <w:t xml:space="preserve">. There is adequate time for </w:t>
      </w:r>
      <w:r w:rsidR="00F47142">
        <w:t>stakeholders to prepare</w:t>
      </w:r>
      <w:r w:rsidR="004A203F">
        <w:t xml:space="preserve"> and time to </w:t>
      </w:r>
      <w:r w:rsidR="00F47142">
        <w:t xml:space="preserve">respond with their </w:t>
      </w:r>
      <w:r w:rsidR="004A203F">
        <w:t>input.</w:t>
      </w:r>
    </w:p>
    <w:p w14:paraId="39EA9842" w14:textId="580E12CC" w:rsidR="004071BC" w:rsidRDefault="004071BC" w:rsidP="00EC116E">
      <w:pPr>
        <w:pStyle w:val="ListParagraph"/>
        <w:numPr>
          <w:ilvl w:val="0"/>
          <w:numId w:val="38"/>
        </w:numPr>
      </w:pPr>
      <w:r w:rsidRPr="001D21F9">
        <w:rPr>
          <w:b/>
        </w:rPr>
        <w:t>Accessible</w:t>
      </w:r>
      <w:r w:rsidR="00504AB4" w:rsidRPr="001D21F9">
        <w:rPr>
          <w:b/>
        </w:rPr>
        <w:t>.</w:t>
      </w:r>
      <w:r w:rsidR="00504AB4">
        <w:t xml:space="preserve"> The process</w:t>
      </w:r>
      <w:r w:rsidR="007E4DCF">
        <w:t>, materials</w:t>
      </w:r>
      <w:r w:rsidR="00504AB4">
        <w:t xml:space="preserve"> </w:t>
      </w:r>
      <w:r w:rsidR="00FF153D">
        <w:t xml:space="preserve">and </w:t>
      </w:r>
      <w:r w:rsidR="00504AB4">
        <w:t>environment</w:t>
      </w:r>
      <w:r w:rsidR="00FF14F2">
        <w:t xml:space="preserve"> are</w:t>
      </w:r>
      <w:r w:rsidR="00FF153D">
        <w:t xml:space="preserve"> accessible</w:t>
      </w:r>
      <w:r w:rsidR="00504AB4">
        <w:t xml:space="preserve"> </w:t>
      </w:r>
      <w:r w:rsidR="00FF153D">
        <w:t>to the greatest extent possible by all people.</w:t>
      </w:r>
      <w:r w:rsidR="004A203F">
        <w:t xml:space="preserve"> Public officials </w:t>
      </w:r>
      <w:r w:rsidR="000A114F">
        <w:t xml:space="preserve">who are responsible for the participation process </w:t>
      </w:r>
      <w:r w:rsidR="004A203F">
        <w:t>understand accessibility</w:t>
      </w:r>
      <w:r w:rsidR="00301F7E">
        <w:t>, Universal D</w:t>
      </w:r>
      <w:r w:rsidR="008C2BC2">
        <w:t>esign,</w:t>
      </w:r>
      <w:r w:rsidR="00F47142">
        <w:t xml:space="preserve"> and the social model of disability</w:t>
      </w:r>
      <w:r w:rsidR="004A203F">
        <w:t>.</w:t>
      </w:r>
    </w:p>
    <w:p w14:paraId="49839808" w14:textId="5AB9F059" w:rsidR="004071BC" w:rsidRDefault="004071BC" w:rsidP="00EC116E">
      <w:pPr>
        <w:pStyle w:val="ListParagraph"/>
        <w:numPr>
          <w:ilvl w:val="0"/>
          <w:numId w:val="38"/>
        </w:numPr>
      </w:pPr>
      <w:r w:rsidRPr="001D21F9">
        <w:rPr>
          <w:b/>
        </w:rPr>
        <w:t>Ongoing</w:t>
      </w:r>
      <w:r w:rsidR="008542D1" w:rsidRPr="001D21F9">
        <w:rPr>
          <w:b/>
        </w:rPr>
        <w:t>.</w:t>
      </w:r>
      <w:r w:rsidR="008542D1">
        <w:t xml:space="preserve"> </w:t>
      </w:r>
      <w:r w:rsidR="007E4DCF">
        <w:t>The process</w:t>
      </w:r>
      <w:r w:rsidR="008542D1">
        <w:t xml:space="preserve"> is not seen as a once-off event. Feedback is given to stakeholders about how their inputs were used. </w:t>
      </w:r>
      <w:r w:rsidR="004A203F">
        <w:t>Consideration is given to how to build and maintain relationships with stakeholders.</w:t>
      </w:r>
    </w:p>
    <w:p w14:paraId="67D85A26" w14:textId="1705DB86" w:rsidR="00457265" w:rsidRDefault="004A203F" w:rsidP="00EC116E">
      <w:pPr>
        <w:pStyle w:val="ListParagraph"/>
        <w:numPr>
          <w:ilvl w:val="0"/>
          <w:numId w:val="38"/>
        </w:numPr>
      </w:pPr>
      <w:r w:rsidRPr="001D21F9">
        <w:rPr>
          <w:b/>
        </w:rPr>
        <w:t>Transparent.</w:t>
      </w:r>
      <w:r>
        <w:t xml:space="preserve"> The process is transparent. Public officials document their rationale for the stakeholders </w:t>
      </w:r>
      <w:r w:rsidR="00F47142">
        <w:t xml:space="preserve">they </w:t>
      </w:r>
      <w:r>
        <w:t>engage</w:t>
      </w:r>
      <w:r w:rsidR="008C2BC2">
        <w:t xml:space="preserve"> with</w:t>
      </w:r>
      <w:r>
        <w:t xml:space="preserve"> and the</w:t>
      </w:r>
      <w:r w:rsidR="00F47142">
        <w:t xml:space="preserve"> participation</w:t>
      </w:r>
      <w:r>
        <w:t xml:space="preserve"> process </w:t>
      </w:r>
      <w:r w:rsidR="00F47142">
        <w:t xml:space="preserve">they </w:t>
      </w:r>
      <w:r>
        <w:t xml:space="preserve">followed. </w:t>
      </w:r>
      <w:r w:rsidR="00F47142">
        <w:t xml:space="preserve">The outcome of the process is transparent. </w:t>
      </w:r>
      <w:r w:rsidR="00D21F01">
        <w:t>A rationale is provided for recommendations not taken on board. Outputs, such as reports or minutes, are published in accessible formats</w:t>
      </w:r>
      <w:r w:rsidR="008C2BC2">
        <w:t>, and circulated</w:t>
      </w:r>
      <w:r w:rsidR="002E0105">
        <w:t xml:space="preserve"> to stakeholders</w:t>
      </w:r>
      <w:r w:rsidR="00D21F01">
        <w:t>.</w:t>
      </w:r>
    </w:p>
    <w:p w14:paraId="0C0A8347" w14:textId="106DC8B8" w:rsidR="004071BC" w:rsidRDefault="002A34DD" w:rsidP="00B2647C">
      <w:r>
        <w:t>It is</w:t>
      </w:r>
      <w:r w:rsidR="00760FC3">
        <w:t xml:space="preserve"> also important to know </w:t>
      </w:r>
      <w:r w:rsidR="00EC1120">
        <w:t>when</w:t>
      </w:r>
      <w:r w:rsidR="00760FC3">
        <w:t xml:space="preserve"> participation</w:t>
      </w:r>
      <w:r w:rsidR="00EC1120">
        <w:t xml:space="preserve"> is not meaningful</w:t>
      </w:r>
      <w:r w:rsidR="00760FC3">
        <w:t>.</w:t>
      </w:r>
      <w:r w:rsidR="004071BC">
        <w:t xml:space="preserve"> </w:t>
      </w:r>
      <w:r w:rsidR="004071BC" w:rsidRPr="00F027D2">
        <w:rPr>
          <w:b/>
        </w:rPr>
        <w:t>Tokenism</w:t>
      </w:r>
      <w:r w:rsidR="004071BC">
        <w:t xml:space="preserve"> </w:t>
      </w:r>
      <w:r w:rsidR="00AC02C1">
        <w:t xml:space="preserve">happens </w:t>
      </w:r>
      <w:r w:rsidR="004071BC">
        <w:t>when</w:t>
      </w:r>
      <w:r w:rsidR="00EC1120">
        <w:t xml:space="preserve"> organisations </w:t>
      </w:r>
      <w:r w:rsidR="00AC02C1">
        <w:t>want to appear to have engaged with</w:t>
      </w:r>
      <w:r w:rsidR="004071BC">
        <w:t xml:space="preserve"> </w:t>
      </w:r>
      <w:r w:rsidR="00EC1120">
        <w:t xml:space="preserve">disabled people, or any underrepresented group, </w:t>
      </w:r>
      <w:r w:rsidR="00AC02C1">
        <w:t>but have not done so meaningfully</w:t>
      </w:r>
      <w:r w:rsidR="004071BC">
        <w:t>.</w:t>
      </w:r>
      <w:r w:rsidR="00EC1120">
        <w:t xml:space="preserve"> </w:t>
      </w:r>
      <w:r w:rsidR="00995A33">
        <w:t xml:space="preserve">Tokenism can also happen accidentally when officials lack the understanding of how to meaningfully engage with stakeholders. </w:t>
      </w:r>
      <w:r w:rsidR="004071BC">
        <w:t>Below are some examples of tokenism to avoid:</w:t>
      </w:r>
    </w:p>
    <w:p w14:paraId="1B5EAE68" w14:textId="11A2F9F7" w:rsidR="00EB55D9" w:rsidRDefault="001D21F9" w:rsidP="00EC116E">
      <w:pPr>
        <w:pStyle w:val="ListParagraph"/>
        <w:numPr>
          <w:ilvl w:val="0"/>
          <w:numId w:val="33"/>
        </w:numPr>
      </w:pPr>
      <w:r>
        <w:t>Disabled p</w:t>
      </w:r>
      <w:r w:rsidR="004071BC">
        <w:t xml:space="preserve">articipants are consulted too late in the process, when all or most of the decisions have already been made. </w:t>
      </w:r>
      <w:r w:rsidR="002E0105">
        <w:t>T</w:t>
      </w:r>
      <w:r>
        <w:t>he report notes that consultation took place with people with disabilities.</w:t>
      </w:r>
    </w:p>
    <w:p w14:paraId="16B75DF2" w14:textId="08BF6C9D" w:rsidR="004071BC" w:rsidRDefault="001D21F9" w:rsidP="00EC116E">
      <w:pPr>
        <w:pStyle w:val="ListParagraph"/>
        <w:numPr>
          <w:ilvl w:val="0"/>
          <w:numId w:val="33"/>
        </w:numPr>
      </w:pPr>
      <w:r>
        <w:t>Disabled p</w:t>
      </w:r>
      <w:r w:rsidR="002E0105">
        <w:t>articipants do not have</w:t>
      </w:r>
      <w:r w:rsidR="004071BC">
        <w:t xml:space="preserve"> all the information they need</w:t>
      </w:r>
      <w:r w:rsidR="00966990">
        <w:t xml:space="preserve"> in a format that is accessible</w:t>
      </w:r>
      <w:r w:rsidR="002E0105">
        <w:t xml:space="preserve"> and understandable</w:t>
      </w:r>
      <w:r w:rsidR="00966990">
        <w:t xml:space="preserve"> to them</w:t>
      </w:r>
      <w:r w:rsidR="004071BC">
        <w:t xml:space="preserve"> in order to make an informed contribution.</w:t>
      </w:r>
    </w:p>
    <w:p w14:paraId="43C1B49C" w14:textId="48FA38B7" w:rsidR="00AB3BA1" w:rsidRDefault="001D21F9" w:rsidP="00EC116E">
      <w:pPr>
        <w:pStyle w:val="ListParagraph"/>
        <w:numPr>
          <w:ilvl w:val="0"/>
          <w:numId w:val="33"/>
        </w:numPr>
      </w:pPr>
      <w:r>
        <w:lastRenderedPageBreak/>
        <w:t>Disabled p</w:t>
      </w:r>
      <w:r w:rsidR="00AB3BA1">
        <w:t xml:space="preserve">articipants </w:t>
      </w:r>
      <w:r w:rsidR="000A114F">
        <w:t>have not been informed of</w:t>
      </w:r>
      <w:r w:rsidR="00AB3BA1">
        <w:t xml:space="preserve"> </w:t>
      </w:r>
      <w:r w:rsidR="00EC1120">
        <w:t xml:space="preserve">the objective of the consultation or </w:t>
      </w:r>
      <w:r w:rsidR="00AB3BA1">
        <w:t>how their inputs will be used.</w:t>
      </w:r>
    </w:p>
    <w:p w14:paraId="56713169" w14:textId="748EA137" w:rsidR="004071BC" w:rsidRDefault="001D21F9" w:rsidP="00EC116E">
      <w:pPr>
        <w:pStyle w:val="ListParagraph"/>
        <w:numPr>
          <w:ilvl w:val="0"/>
          <w:numId w:val="33"/>
        </w:numPr>
      </w:pPr>
      <w:r>
        <w:t xml:space="preserve">The views of disabled participants </w:t>
      </w:r>
      <w:r w:rsidR="004071BC">
        <w:t>are edited or used to f</w:t>
      </w:r>
      <w:r w:rsidR="00AB3BA1">
        <w:t xml:space="preserve">it into a </w:t>
      </w:r>
      <w:r w:rsidR="00EC1120">
        <w:t xml:space="preserve">prescribed </w:t>
      </w:r>
      <w:r w:rsidR="00AB3BA1">
        <w:t>vie</w:t>
      </w:r>
      <w:r w:rsidR="00EC1120">
        <w:t>w that the consulting body already wishes</w:t>
      </w:r>
      <w:r w:rsidR="00AB3BA1">
        <w:t xml:space="preserve"> to take</w:t>
      </w:r>
      <w:r w:rsidR="004071BC">
        <w:t>.</w:t>
      </w:r>
    </w:p>
    <w:p w14:paraId="065B185E" w14:textId="0B12DEE7" w:rsidR="004071BC" w:rsidRDefault="001D21F9" w:rsidP="00EC116E">
      <w:pPr>
        <w:pStyle w:val="ListParagraph"/>
        <w:numPr>
          <w:ilvl w:val="0"/>
          <w:numId w:val="33"/>
        </w:numPr>
      </w:pPr>
      <w:r>
        <w:t>The</w:t>
      </w:r>
      <w:r w:rsidR="004071BC">
        <w:t xml:space="preserve"> vie</w:t>
      </w:r>
      <w:r w:rsidR="00F027D2">
        <w:t>ws</w:t>
      </w:r>
      <w:r>
        <w:t xml:space="preserve"> of participants with disabilities</w:t>
      </w:r>
      <w:r w:rsidR="00F027D2">
        <w:t xml:space="preserve"> are not taken on board </w:t>
      </w:r>
      <w:r w:rsidR="00EC1120">
        <w:t>and no</w:t>
      </w:r>
      <w:r w:rsidR="00F027D2">
        <w:t xml:space="preserve"> rationale</w:t>
      </w:r>
      <w:r w:rsidR="004071BC">
        <w:t xml:space="preserve"> </w:t>
      </w:r>
      <w:r w:rsidR="00EC1120">
        <w:t xml:space="preserve">is </w:t>
      </w:r>
      <w:r w:rsidR="004071BC">
        <w:t>provided.</w:t>
      </w:r>
    </w:p>
    <w:p w14:paraId="38E5E0F5" w14:textId="2279FA73" w:rsidR="00F969A5" w:rsidRDefault="00EC1120" w:rsidP="00EC116E">
      <w:pPr>
        <w:pStyle w:val="ListParagraph"/>
        <w:numPr>
          <w:ilvl w:val="0"/>
          <w:numId w:val="33"/>
        </w:numPr>
      </w:pPr>
      <w:r>
        <w:t>Disabled people</w:t>
      </w:r>
      <w:r w:rsidR="004071BC">
        <w:t xml:space="preserve"> are used for a photo opportunity</w:t>
      </w:r>
      <w:r w:rsidR="00925E66">
        <w:t xml:space="preserve"> to launch </w:t>
      </w:r>
      <w:r w:rsidR="004071BC">
        <w:t xml:space="preserve">a new policy, service or product </w:t>
      </w:r>
      <w:r>
        <w:t>but</w:t>
      </w:r>
      <w:r w:rsidR="004071BC">
        <w:t xml:space="preserve"> </w:t>
      </w:r>
      <w:r>
        <w:t>disabled people</w:t>
      </w:r>
      <w:r w:rsidR="004071BC">
        <w:t xml:space="preserve"> have not been involved meaningfully in the design.</w:t>
      </w:r>
      <w:r w:rsidR="00ED3F75" w:rsidRPr="00B2647C">
        <w:t xml:space="preserve"> </w:t>
      </w:r>
    </w:p>
    <w:p w14:paraId="3C89CD04" w14:textId="6856B762" w:rsidR="00C0427E" w:rsidRPr="00B2647C" w:rsidRDefault="002E0105" w:rsidP="00C0427E">
      <w:r>
        <w:t>See Appendix A</w:t>
      </w:r>
      <w:r w:rsidR="00C0427E">
        <w:t xml:space="preserve"> for a Meaningful Participation Checklist.</w:t>
      </w:r>
    </w:p>
    <w:p w14:paraId="65F3EA06" w14:textId="54618525" w:rsidR="00E5779D" w:rsidRDefault="00E5779D" w:rsidP="00E5779D">
      <w:pPr>
        <w:pStyle w:val="Heading2"/>
      </w:pPr>
      <w:bookmarkStart w:id="32" w:name="_Toc112147093"/>
      <w:r>
        <w:t>Steps</w:t>
      </w:r>
      <w:r w:rsidR="000B324D">
        <w:t xml:space="preserve"> for</w:t>
      </w:r>
      <w:r w:rsidR="003700E3">
        <w:t xml:space="preserve"> an effective</w:t>
      </w:r>
      <w:r w:rsidR="000B324D">
        <w:t xml:space="preserve"> participation</w:t>
      </w:r>
      <w:r w:rsidR="00457265">
        <w:t xml:space="preserve"> process</w:t>
      </w:r>
      <w:r w:rsidR="003700E3">
        <w:t xml:space="preserve"> with disabled people</w:t>
      </w:r>
      <w:bookmarkEnd w:id="32"/>
    </w:p>
    <w:p w14:paraId="1C815DDC" w14:textId="0B8A4944" w:rsidR="003700E3" w:rsidRDefault="000B324D" w:rsidP="00E57294">
      <w:r>
        <w:t xml:space="preserve">Every participation </w:t>
      </w:r>
      <w:r w:rsidR="00234589">
        <w:t>process will look different and the</w:t>
      </w:r>
      <w:r>
        <w:t xml:space="preserve"> focus should be on real engagement</w:t>
      </w:r>
      <w:r w:rsidR="00234589">
        <w:t xml:space="preserve">. </w:t>
      </w:r>
      <w:r w:rsidR="003700E3">
        <w:t>Being flexible and adapting the process when needed can be more effective and inclusive</w:t>
      </w:r>
      <w:r w:rsidR="00234589">
        <w:t xml:space="preserve"> than being restricted by a set process.</w:t>
      </w:r>
    </w:p>
    <w:p w14:paraId="45D5EFEC" w14:textId="2E9D2869" w:rsidR="00A86FA0" w:rsidRDefault="005432D6" w:rsidP="00E57294">
      <w:r>
        <w:t>When planning,</w:t>
      </w:r>
      <w:r w:rsidR="00A86FA0">
        <w:t xml:space="preserve"> it is helpful to think about your process using the following stages.</w:t>
      </w:r>
    </w:p>
    <w:p w14:paraId="2FBBA0A6" w14:textId="5ADED082" w:rsidR="00A86FA0" w:rsidRDefault="00A86FA0" w:rsidP="00EC116E">
      <w:pPr>
        <w:pStyle w:val="ListParagraph"/>
        <w:numPr>
          <w:ilvl w:val="0"/>
          <w:numId w:val="39"/>
        </w:numPr>
      </w:pPr>
      <w:r>
        <w:t>Pre-planning</w:t>
      </w:r>
    </w:p>
    <w:p w14:paraId="30F1F4CD" w14:textId="0C7F7F85" w:rsidR="00A86FA0" w:rsidRDefault="00A86FA0" w:rsidP="00EC116E">
      <w:pPr>
        <w:pStyle w:val="ListParagraph"/>
        <w:numPr>
          <w:ilvl w:val="0"/>
          <w:numId w:val="39"/>
        </w:numPr>
      </w:pPr>
      <w:r>
        <w:t>Planning</w:t>
      </w:r>
    </w:p>
    <w:p w14:paraId="124BC133" w14:textId="52E2511B" w:rsidR="00A86FA0" w:rsidRDefault="009E199B" w:rsidP="00EC116E">
      <w:pPr>
        <w:pStyle w:val="ListParagraph"/>
        <w:numPr>
          <w:ilvl w:val="0"/>
          <w:numId w:val="39"/>
        </w:numPr>
      </w:pPr>
      <w:r>
        <w:t>Active engagement</w:t>
      </w:r>
    </w:p>
    <w:p w14:paraId="1B5519F2" w14:textId="0658360B" w:rsidR="00A86FA0" w:rsidRDefault="00A86FA0" w:rsidP="00EC116E">
      <w:pPr>
        <w:pStyle w:val="ListParagraph"/>
        <w:numPr>
          <w:ilvl w:val="0"/>
          <w:numId w:val="39"/>
        </w:numPr>
      </w:pPr>
      <w:r>
        <w:t>Analysis</w:t>
      </w:r>
    </w:p>
    <w:p w14:paraId="4D82D6B0" w14:textId="20CA8F53" w:rsidR="00A86FA0" w:rsidRDefault="00A86FA0" w:rsidP="00EC116E">
      <w:pPr>
        <w:pStyle w:val="ListParagraph"/>
        <w:numPr>
          <w:ilvl w:val="0"/>
          <w:numId w:val="39"/>
        </w:numPr>
      </w:pPr>
      <w:r>
        <w:t>Feedback</w:t>
      </w:r>
    </w:p>
    <w:p w14:paraId="15E915BB" w14:textId="683A8B7B" w:rsidR="00A86FA0" w:rsidRDefault="009E199B" w:rsidP="00EC116E">
      <w:pPr>
        <w:pStyle w:val="ListParagraph"/>
        <w:numPr>
          <w:ilvl w:val="0"/>
          <w:numId w:val="39"/>
        </w:numPr>
      </w:pPr>
      <w:r>
        <w:t xml:space="preserve">Taking </w:t>
      </w:r>
      <w:r w:rsidR="00A86FA0">
        <w:t>Action</w:t>
      </w:r>
    </w:p>
    <w:p w14:paraId="26969FD2" w14:textId="714BD0C5" w:rsidR="00A86FA0" w:rsidRDefault="00A86FA0" w:rsidP="00EC116E">
      <w:pPr>
        <w:pStyle w:val="ListParagraph"/>
        <w:numPr>
          <w:ilvl w:val="0"/>
          <w:numId w:val="39"/>
        </w:numPr>
      </w:pPr>
      <w:r>
        <w:t>Evaluation</w:t>
      </w:r>
    </w:p>
    <w:p w14:paraId="049502AA" w14:textId="37852333" w:rsidR="001F1795" w:rsidRDefault="001F1795" w:rsidP="00EC116E">
      <w:pPr>
        <w:pStyle w:val="ListParagraph"/>
        <w:numPr>
          <w:ilvl w:val="0"/>
          <w:numId w:val="39"/>
        </w:numPr>
      </w:pPr>
      <w:r w:rsidRPr="005221A3">
        <w:t>Monitoring</w:t>
      </w:r>
    </w:p>
    <w:p w14:paraId="09A42170" w14:textId="392EFBFB" w:rsidR="009E199B" w:rsidRDefault="009E199B" w:rsidP="00EC116E">
      <w:pPr>
        <w:pStyle w:val="ListParagraph"/>
        <w:numPr>
          <w:ilvl w:val="0"/>
          <w:numId w:val="39"/>
        </w:numPr>
      </w:pPr>
      <w:r>
        <w:t>Dissemination</w:t>
      </w:r>
    </w:p>
    <w:p w14:paraId="3B5A17DE" w14:textId="77777777" w:rsidR="003462DD" w:rsidRDefault="003462DD" w:rsidP="003462DD">
      <w:pPr>
        <w:pStyle w:val="ListParagraph"/>
      </w:pPr>
    </w:p>
    <w:p w14:paraId="314C7A6B" w14:textId="634F7E42" w:rsidR="00E5779D" w:rsidRDefault="00E5779D" w:rsidP="00EC116E">
      <w:pPr>
        <w:pStyle w:val="Heading2"/>
        <w:numPr>
          <w:ilvl w:val="0"/>
          <w:numId w:val="48"/>
        </w:numPr>
      </w:pPr>
      <w:bookmarkStart w:id="33" w:name="_Toc112147094"/>
      <w:r>
        <w:t>Pre-planning</w:t>
      </w:r>
      <w:bookmarkEnd w:id="33"/>
      <w:r w:rsidR="008E356D">
        <w:t xml:space="preserve"> </w:t>
      </w:r>
    </w:p>
    <w:p w14:paraId="4F9B9119" w14:textId="0C370D96" w:rsidR="003462DD" w:rsidRDefault="005432D6" w:rsidP="00E57294">
      <w:r>
        <w:t xml:space="preserve">Participation processes work best when supported by a culture of participation across the whole organisation. </w:t>
      </w:r>
      <w:r w:rsidR="008E356D">
        <w:t>The pre-planning stage</w:t>
      </w:r>
      <w:r w:rsidR="003462DD">
        <w:t xml:space="preserve"> means asking the strategic questions about how participation processes </w:t>
      </w:r>
      <w:r w:rsidR="008E356D">
        <w:t>will work most effectively</w:t>
      </w:r>
      <w:r w:rsidR="003462DD">
        <w:t xml:space="preserve"> across your Department, public body or local authority. </w:t>
      </w:r>
    </w:p>
    <w:p w14:paraId="1E512190" w14:textId="5B7E03C7" w:rsidR="003462DD" w:rsidRDefault="009F7367" w:rsidP="00E57294">
      <w:r>
        <w:t>If you do no</w:t>
      </w:r>
      <w:r w:rsidR="003462DD">
        <w:t>t have responsibility for these areas in your role, it is still helpful to ask these questions to understand where your participation process may have limitations or where there may be opportunities</w:t>
      </w:r>
      <w:r w:rsidR="005051E2">
        <w:t xml:space="preserve"> to</w:t>
      </w:r>
      <w:r w:rsidR="005432D6">
        <w:t xml:space="preserve"> share learning</w:t>
      </w:r>
      <w:r w:rsidR="003462DD">
        <w:t>.</w:t>
      </w:r>
    </w:p>
    <w:p w14:paraId="5F35368A" w14:textId="19A9B352" w:rsidR="005051E2" w:rsidRDefault="005051E2" w:rsidP="00F36E16">
      <w:pPr>
        <w:pStyle w:val="Heading4"/>
      </w:pPr>
      <w:r>
        <w:lastRenderedPageBreak/>
        <w:t>Obligations</w:t>
      </w:r>
      <w:r w:rsidR="005432D6">
        <w:t xml:space="preserve"> and commitments</w:t>
      </w:r>
    </w:p>
    <w:p w14:paraId="514C7301" w14:textId="0DE49445" w:rsidR="005432D6" w:rsidRDefault="005432D6" w:rsidP="005432D6">
      <w:r>
        <w:t xml:space="preserve">Think about the legal obligations and policy commitments that the planned participation process can help your Department, public body or local authority to meet. </w:t>
      </w:r>
      <w:r w:rsidR="00684402">
        <w:t>There could be opportunities to join up processes or share learning internally to meet various objectives at the same time. This also</w:t>
      </w:r>
      <w:r w:rsidR="00630DEA">
        <w:t xml:space="preserve"> makes good use of stakeholders’</w:t>
      </w:r>
      <w:r w:rsidR="00684402">
        <w:t xml:space="preserve"> time.</w:t>
      </w:r>
    </w:p>
    <w:p w14:paraId="61FF9F79" w14:textId="346203ED" w:rsidR="005051E2" w:rsidRDefault="005051E2" w:rsidP="00F36E16">
      <w:pPr>
        <w:pStyle w:val="Heading4"/>
      </w:pPr>
      <w:r>
        <w:t>Senior leadership support</w:t>
      </w:r>
    </w:p>
    <w:p w14:paraId="7678321C" w14:textId="2C9961BB" w:rsidR="00684402" w:rsidRDefault="00684402" w:rsidP="00684402">
      <w:r>
        <w:t>Senior leadership support is needed for participation processes</w:t>
      </w:r>
      <w:r w:rsidR="00FB7A7C">
        <w:t xml:space="preserve"> to be most effective. A</w:t>
      </w:r>
      <w:r>
        <w:t xml:space="preserve">dequate financial and staff resources </w:t>
      </w:r>
      <w:r w:rsidR="00FB7A7C">
        <w:t>need to be</w:t>
      </w:r>
      <w:r>
        <w:t xml:space="preserve"> allocated</w:t>
      </w:r>
      <w:r w:rsidR="00FB7A7C">
        <w:t xml:space="preserve"> to the process. Buy-in is also needed</w:t>
      </w:r>
      <w:r>
        <w:t xml:space="preserve"> so that recommendations from stakeholders can be implemented.</w:t>
      </w:r>
    </w:p>
    <w:p w14:paraId="4E472063" w14:textId="1305451D" w:rsidR="00E80A50" w:rsidRPr="00684402" w:rsidRDefault="00FB7A7C" w:rsidP="00BF0BDD">
      <w:r>
        <w:t>Communicating</w:t>
      </w:r>
      <w:r w:rsidR="005051E2">
        <w:t xml:space="preserve"> how </w:t>
      </w:r>
      <w:r>
        <w:t xml:space="preserve">a </w:t>
      </w:r>
      <w:r w:rsidR="005051E2">
        <w:t>participation</w:t>
      </w:r>
      <w:r>
        <w:t xml:space="preserve"> process will help to meet various obligations and commitments can be a</w:t>
      </w:r>
      <w:r w:rsidR="00BF0BDD">
        <w:t xml:space="preserve"> way to build support. Some Departments and public bodies have added ‘Participation’ </w:t>
      </w:r>
      <w:r w:rsidR="00E26B3A">
        <w:t>as an objective in their strategies</w:t>
      </w:r>
      <w:r w:rsidR="00BF0BDD">
        <w:t xml:space="preserve"> or developed a </w:t>
      </w:r>
      <w:r w:rsidR="00BF0BDD">
        <w:rPr>
          <w:szCs w:val="26"/>
        </w:rPr>
        <w:t>participation charter for the organisation.</w:t>
      </w:r>
    </w:p>
    <w:p w14:paraId="1BB6F0DD" w14:textId="0AD7A9AF" w:rsidR="005051E2" w:rsidRDefault="005051E2" w:rsidP="00F36E16">
      <w:pPr>
        <w:pStyle w:val="Heading4"/>
      </w:pPr>
      <w:r>
        <w:t>Staff</w:t>
      </w:r>
      <w:r w:rsidR="005221A3">
        <w:t xml:space="preserve"> training</w:t>
      </w:r>
    </w:p>
    <w:p w14:paraId="6CE74D94" w14:textId="3A05AE56" w:rsidR="00BF0BDD" w:rsidRDefault="00BF0BDD" w:rsidP="00BF0BDD">
      <w:r>
        <w:t xml:space="preserve">Think about which staff members will be involved, at all levels, in the participation process with disabled people. </w:t>
      </w:r>
      <w:r w:rsidR="005F7252">
        <w:t>Has adequate training been provided to them?</w:t>
      </w:r>
    </w:p>
    <w:p w14:paraId="66679866" w14:textId="1D5F90BE" w:rsidR="00AE2D59" w:rsidRDefault="005F7252" w:rsidP="00BF0BDD">
      <w:r>
        <w:t>Disab</w:t>
      </w:r>
      <w:r w:rsidR="00D10D6B">
        <w:t>ility Equality t</w:t>
      </w:r>
      <w:r>
        <w:t xml:space="preserve">raining is essential to ensure staff are properly prepared. </w:t>
      </w:r>
      <w:r w:rsidR="00AE2D59">
        <w:t xml:space="preserve">The term ‘Disability Equality’ is used here instead of ‘Disability Awareness’ in the context of training. Disability Equality training goes beyond staff awareness of disability towards a social model and human rights based approach which examines the environmental, social and attitudinal barriers which prevent the full participation of disabled people. Staff should understand how to make the process as accessible and inclusive as possible by removing barriers to participation. Training also helps to combat negative attitudes towards disabled people and low expectations. Such training should ideally be led by, or at least include, disabled people. </w:t>
      </w:r>
      <w:r w:rsidR="00AA175D">
        <w:t>Officials may also benefit from training or peer learning on the use of participatory methods, inter-cultural awareness and communication.</w:t>
      </w:r>
    </w:p>
    <w:p w14:paraId="25D692BA" w14:textId="147215A1" w:rsidR="00814094" w:rsidRDefault="00814094" w:rsidP="00BF0BDD">
      <w:r>
        <w:t xml:space="preserve">Depending on the context, there may be a need for tailored training which includes additional elements. For example, those working in city planning may need an understanding of tactile maps. Assess what skills are needed </w:t>
      </w:r>
      <w:r w:rsidR="005E1CE7">
        <w:t xml:space="preserve">for your context. It’s also important to consider how this knowledge will be retained within the organisation. </w:t>
      </w:r>
    </w:p>
    <w:p w14:paraId="22A59D14" w14:textId="68C035F7" w:rsidR="00CD3630" w:rsidRPr="00AA175D" w:rsidRDefault="00CD3630" w:rsidP="00CD3630">
      <w:pPr>
        <w:pStyle w:val="Heading4"/>
        <w:rPr>
          <w:color w:val="auto"/>
        </w:rPr>
      </w:pPr>
      <w:r w:rsidRPr="00AA175D">
        <w:rPr>
          <w:color w:val="auto"/>
        </w:rPr>
        <w:t>Capacity building</w:t>
      </w:r>
      <w:r w:rsidR="00AA175D">
        <w:rPr>
          <w:color w:val="auto"/>
        </w:rPr>
        <w:t xml:space="preserve"> of participants</w:t>
      </w:r>
    </w:p>
    <w:p w14:paraId="3D7B3924" w14:textId="5AEFA313" w:rsidR="00A41D1B" w:rsidRPr="00AA175D" w:rsidRDefault="00CD3630" w:rsidP="00AA175D">
      <w:pPr>
        <w:pStyle w:val="BlockQuote"/>
        <w:ind w:left="0"/>
        <w:rPr>
          <w:szCs w:val="26"/>
        </w:rPr>
      </w:pPr>
      <w:r w:rsidRPr="00AA175D">
        <w:rPr>
          <w:szCs w:val="26"/>
        </w:rPr>
        <w:t>Not only do</w:t>
      </w:r>
      <w:r w:rsidR="005221A3" w:rsidRPr="00AA175D">
        <w:rPr>
          <w:szCs w:val="26"/>
        </w:rPr>
        <w:t xml:space="preserve"> public officials require training and</w:t>
      </w:r>
      <w:r w:rsidRPr="00AA175D">
        <w:rPr>
          <w:szCs w:val="26"/>
        </w:rPr>
        <w:t xml:space="preserve"> capacity-building, </w:t>
      </w:r>
      <w:r w:rsidR="005221A3" w:rsidRPr="00AA175D">
        <w:rPr>
          <w:szCs w:val="26"/>
        </w:rPr>
        <w:t xml:space="preserve">but </w:t>
      </w:r>
      <w:r w:rsidRPr="00AA175D">
        <w:rPr>
          <w:szCs w:val="26"/>
        </w:rPr>
        <w:t>the disabled p</w:t>
      </w:r>
      <w:r w:rsidR="00A41D1B" w:rsidRPr="00AA175D">
        <w:rPr>
          <w:szCs w:val="26"/>
        </w:rPr>
        <w:t>articipants</w:t>
      </w:r>
      <w:r w:rsidRPr="00AA175D">
        <w:rPr>
          <w:szCs w:val="26"/>
        </w:rPr>
        <w:t xml:space="preserve"> involved in </w:t>
      </w:r>
      <w:r w:rsidR="00A41D1B" w:rsidRPr="00AA175D">
        <w:rPr>
          <w:szCs w:val="26"/>
        </w:rPr>
        <w:t>a participation</w:t>
      </w:r>
      <w:r w:rsidRPr="00AA175D">
        <w:rPr>
          <w:szCs w:val="26"/>
        </w:rPr>
        <w:t xml:space="preserve"> process may also require </w:t>
      </w:r>
      <w:r w:rsidRPr="00AA175D">
        <w:rPr>
          <w:szCs w:val="26"/>
        </w:rPr>
        <w:lastRenderedPageBreak/>
        <w:t>capacity-building opportunities to enable them to have an effective</w:t>
      </w:r>
      <w:r w:rsidRPr="00AA175D">
        <w:t xml:space="preserve"> seat at the table. Depending on the </w:t>
      </w:r>
      <w:r w:rsidRPr="00AA175D">
        <w:rPr>
          <w:szCs w:val="26"/>
        </w:rPr>
        <w:t>nature of the participation process</w:t>
      </w:r>
      <w:r w:rsidR="00A41D1B" w:rsidRPr="00AA175D">
        <w:rPr>
          <w:szCs w:val="26"/>
        </w:rPr>
        <w:t>, t</w:t>
      </w:r>
      <w:r w:rsidRPr="00AA175D">
        <w:rPr>
          <w:szCs w:val="26"/>
        </w:rPr>
        <w:t>here are different ways of providing capacity bui</w:t>
      </w:r>
      <w:r w:rsidR="00AA175D" w:rsidRPr="00AA175D">
        <w:rPr>
          <w:szCs w:val="26"/>
        </w:rPr>
        <w:t>lding support. For example, it could include holding a</w:t>
      </w:r>
      <w:r w:rsidR="005221A3" w:rsidRPr="00AA175D">
        <w:rPr>
          <w:szCs w:val="26"/>
        </w:rPr>
        <w:t xml:space="preserve"> p</w:t>
      </w:r>
      <w:r w:rsidRPr="00AA175D">
        <w:rPr>
          <w:szCs w:val="26"/>
        </w:rPr>
        <w:t>reparation day in advance</w:t>
      </w:r>
      <w:r w:rsidR="00AA175D" w:rsidRPr="00AA175D">
        <w:rPr>
          <w:szCs w:val="26"/>
        </w:rPr>
        <w:t xml:space="preserve"> </w:t>
      </w:r>
      <w:r w:rsidR="00AA175D">
        <w:rPr>
          <w:szCs w:val="26"/>
        </w:rPr>
        <w:t>in which participants learn about</w:t>
      </w:r>
      <w:r w:rsidR="00AA175D" w:rsidRPr="00AA175D">
        <w:rPr>
          <w:szCs w:val="26"/>
        </w:rPr>
        <w:t xml:space="preserve"> </w:t>
      </w:r>
      <w:r w:rsidR="00A41D1B" w:rsidRPr="00AA175D">
        <w:rPr>
          <w:szCs w:val="26"/>
        </w:rPr>
        <w:t xml:space="preserve">the </w:t>
      </w:r>
      <w:r w:rsidR="00A41D1B" w:rsidRPr="00AA175D">
        <w:rPr>
          <w:rFonts w:eastAsia="Arial" w:cs="Arial"/>
          <w:szCs w:val="26"/>
        </w:rPr>
        <w:t>various mechanisms and process that allow people to influence policy</w:t>
      </w:r>
      <w:r w:rsidR="00AA175D" w:rsidRPr="00AA175D">
        <w:rPr>
          <w:rFonts w:eastAsia="Arial" w:cs="Arial"/>
          <w:szCs w:val="26"/>
        </w:rPr>
        <w:t>.</w:t>
      </w:r>
      <w:r w:rsidR="00AA175D">
        <w:rPr>
          <w:rFonts w:eastAsia="Arial" w:cs="Arial"/>
          <w:szCs w:val="26"/>
        </w:rPr>
        <w:t xml:space="preserve"> </w:t>
      </w:r>
      <w:r w:rsidR="00A41D1B">
        <w:t xml:space="preserve">You could consider working with </w:t>
      </w:r>
      <w:r w:rsidR="00AA175D">
        <w:t xml:space="preserve">and funding </w:t>
      </w:r>
      <w:r w:rsidR="00A41D1B">
        <w:t>DPOs or other partners with s</w:t>
      </w:r>
      <w:r w:rsidR="003A5546">
        <w:t xml:space="preserve">pecialist knowledge to provide </w:t>
      </w:r>
      <w:r w:rsidR="00A41D1B">
        <w:t>capacity-building support to participants</w:t>
      </w:r>
      <w:r w:rsidR="003A5546">
        <w:t xml:space="preserve"> in their areas of expertise</w:t>
      </w:r>
      <w:r w:rsidR="00AA175D">
        <w:t>.</w:t>
      </w:r>
    </w:p>
    <w:p w14:paraId="367FC904" w14:textId="2245AD3C" w:rsidR="005051E2" w:rsidRDefault="005051E2" w:rsidP="00F36E16">
      <w:pPr>
        <w:pStyle w:val="Heading4"/>
      </w:pPr>
      <w:r>
        <w:t xml:space="preserve">Relationship with </w:t>
      </w:r>
      <w:r w:rsidR="00E26B3A">
        <w:t>stakeholders</w:t>
      </w:r>
    </w:p>
    <w:p w14:paraId="3D69FB39" w14:textId="6BE6850E" w:rsidR="005051E2" w:rsidRDefault="00D826E3" w:rsidP="00D826E3">
      <w:r>
        <w:t>The relationship and trust with stakeholders can set the tone for how they will</w:t>
      </w:r>
      <w:r w:rsidRPr="00F342F2">
        <w:t xml:space="preserve"> respond</w:t>
      </w:r>
      <w:r>
        <w:t xml:space="preserve"> to the participation process. Running a transparent and inclusive process and providing feedback will contribute to building trust. Consider whether a</w:t>
      </w:r>
      <w:r w:rsidR="005051E2">
        <w:t xml:space="preserve"> long-term plan</w:t>
      </w:r>
      <w:r>
        <w:t xml:space="preserve"> is needed</w:t>
      </w:r>
      <w:r w:rsidR="005051E2">
        <w:t xml:space="preserve"> to build and maintain a relationship with this com</w:t>
      </w:r>
      <w:r>
        <w:t>munity.</w:t>
      </w:r>
    </w:p>
    <w:p w14:paraId="5CC247FA" w14:textId="5A34A6F6" w:rsidR="005051E2" w:rsidRDefault="005051E2" w:rsidP="00F36E16">
      <w:pPr>
        <w:pStyle w:val="Heading4"/>
      </w:pPr>
      <w:r>
        <w:t>Timeframes</w:t>
      </w:r>
    </w:p>
    <w:p w14:paraId="009351C4" w14:textId="242093DA" w:rsidR="00BE63AC" w:rsidRDefault="00BE63AC" w:rsidP="00BE63AC">
      <w:r>
        <w:t xml:space="preserve">Timeframes are an important consideration for an effective participation process. Think about </w:t>
      </w:r>
      <w:r w:rsidR="00995A33">
        <w:t>the year ahead. If there are initiatives</w:t>
      </w:r>
      <w:r>
        <w:t xml:space="preserve"> coming up which will require a participation proce</w:t>
      </w:r>
      <w:r w:rsidR="00995A33">
        <w:t>ss with the same stakeholders, c</w:t>
      </w:r>
      <w:r>
        <w:t xml:space="preserve">onsider how the timing may impact on their capacity to contribute. </w:t>
      </w:r>
    </w:p>
    <w:p w14:paraId="1319AD1D" w14:textId="4D6160FD" w:rsidR="005051E2" w:rsidRDefault="005051E2" w:rsidP="00F36E16">
      <w:pPr>
        <w:pStyle w:val="Heading4"/>
      </w:pPr>
      <w:r>
        <w:t>Coordination and collaboration</w:t>
      </w:r>
    </w:p>
    <w:p w14:paraId="0168D2A5" w14:textId="442E8DAF" w:rsidR="00C44B90" w:rsidRDefault="00BE63AC" w:rsidP="00C44B90">
      <w:r>
        <w:t xml:space="preserve">Coordination and collaboration, both internally and across Departments, public bodies, </w:t>
      </w:r>
      <w:r w:rsidR="00814F56">
        <w:t xml:space="preserve">and </w:t>
      </w:r>
      <w:r>
        <w:t xml:space="preserve">local authorities, is another important consideration. </w:t>
      </w:r>
      <w:r w:rsidR="00D72A04">
        <w:t>Consider how you will share learning from your participation processes with other colleagues internally and externally. Consider asking colleagues for advice or feedback on your planned processes.</w:t>
      </w:r>
    </w:p>
    <w:p w14:paraId="3C90BBB9" w14:textId="7508EA68" w:rsidR="00E5779D" w:rsidRDefault="00E5779D" w:rsidP="00EC116E">
      <w:pPr>
        <w:pStyle w:val="Heading2"/>
        <w:numPr>
          <w:ilvl w:val="0"/>
          <w:numId w:val="48"/>
        </w:numPr>
      </w:pPr>
      <w:bookmarkStart w:id="34" w:name="_Toc112147095"/>
      <w:r>
        <w:t>Planning</w:t>
      </w:r>
      <w:bookmarkEnd w:id="34"/>
      <w:r w:rsidR="00F85FEA">
        <w:t xml:space="preserve"> </w:t>
      </w:r>
    </w:p>
    <w:p w14:paraId="5027F192" w14:textId="6557883C" w:rsidR="002A265F" w:rsidRPr="002A265F" w:rsidRDefault="002A265F" w:rsidP="002A265F">
      <w:r>
        <w:t xml:space="preserve">The planning stage is </w:t>
      </w:r>
      <w:r w:rsidR="00CE0E11">
        <w:t>when you will identify</w:t>
      </w:r>
      <w:r>
        <w:t xml:space="preserve"> the purpose and scope of the participation process, the stakeholders to engage, </w:t>
      </w:r>
      <w:r w:rsidR="00CE0E11">
        <w:t xml:space="preserve">the </w:t>
      </w:r>
      <w:r>
        <w:t xml:space="preserve">resources available, the method of participation, how you will address accessibility requirements and practical matters such as managing participant’s data, as well as how you will </w:t>
      </w:r>
      <w:r w:rsidR="00CE0E11">
        <w:t xml:space="preserve">give feedback and </w:t>
      </w:r>
      <w:r>
        <w:t>follow up on any recommendations.</w:t>
      </w:r>
    </w:p>
    <w:p w14:paraId="35947F7B" w14:textId="678D5F14" w:rsidR="002A265F" w:rsidRDefault="00B0311E" w:rsidP="002A265F">
      <w:pPr>
        <w:pStyle w:val="Heading4"/>
      </w:pPr>
      <w:r>
        <w:t xml:space="preserve">Defining the purpose and scope of the </w:t>
      </w:r>
      <w:r w:rsidR="00CE0E11">
        <w:t>participation process</w:t>
      </w:r>
      <w:r w:rsidR="00C06A95">
        <w:t xml:space="preserve"> </w:t>
      </w:r>
    </w:p>
    <w:p w14:paraId="7726A724" w14:textId="35E76190" w:rsidR="00CE0E11" w:rsidRDefault="00CE0E11" w:rsidP="002A265F">
      <w:r>
        <w:t>Make sure the participation process has a defined objective. For example, it could be a consultation linked to a specific policy issue. For a working group it might mean developing a clear terms of reference. Sometimes the scope will need to be set by the consulting body alone. This means</w:t>
      </w:r>
      <w:r w:rsidR="004B67D4">
        <w:t xml:space="preserve"> the process will take</w:t>
      </w:r>
      <w:r>
        <w:t xml:space="preserve"> more of a consultative approach. You can also set the scope of the participation process together with participants to move more towards a collaborative participation </w:t>
      </w:r>
      <w:r>
        <w:lastRenderedPageBreak/>
        <w:t>approach. For example, working group members could be invited to jointly develop the terms of reference.</w:t>
      </w:r>
    </w:p>
    <w:p w14:paraId="64523AF4" w14:textId="2143CB39" w:rsidR="00CE0E11" w:rsidRDefault="00882B14" w:rsidP="00F36E16">
      <w:r>
        <w:t xml:space="preserve">Plan how you will ensure that </w:t>
      </w:r>
      <w:r w:rsidR="00F36E16" w:rsidRPr="00150CFF">
        <w:t xml:space="preserve">participants are fully aware of </w:t>
      </w:r>
      <w:r>
        <w:t xml:space="preserve">how </w:t>
      </w:r>
      <w:r w:rsidR="00F36E16" w:rsidRPr="00150CFF">
        <w:t>the process</w:t>
      </w:r>
      <w:r>
        <w:t xml:space="preserve"> will work</w:t>
      </w:r>
      <w:r w:rsidR="00F36E16" w:rsidRPr="00150CFF">
        <w:t xml:space="preserve">, </w:t>
      </w:r>
      <w:r>
        <w:t>any limitations, expected timelines, what</w:t>
      </w:r>
      <w:r w:rsidR="00F36E16" w:rsidRPr="00150CFF">
        <w:t xml:space="preserve"> will happen with the information they provide</w:t>
      </w:r>
      <w:r w:rsidR="00CE0E11">
        <w:t xml:space="preserve"> and how they will be kept i</w:t>
      </w:r>
      <w:r>
        <w:t>nformed during and after</w:t>
      </w:r>
      <w:r w:rsidR="00CE0E11">
        <w:t xml:space="preserve">. </w:t>
      </w:r>
    </w:p>
    <w:p w14:paraId="40D814DC" w14:textId="7AC5B396" w:rsidR="00E924A7" w:rsidRDefault="00E924A7" w:rsidP="00E924A7">
      <w:pPr>
        <w:pStyle w:val="Heading4"/>
      </w:pPr>
      <w:r>
        <w:t>Identifying the timeline</w:t>
      </w:r>
    </w:p>
    <w:p w14:paraId="779670D3" w14:textId="70F839C6" w:rsidR="007B20E2" w:rsidRDefault="007B20E2" w:rsidP="007B20E2">
      <w:pPr>
        <w:rPr>
          <w:szCs w:val="26"/>
        </w:rPr>
      </w:pPr>
      <w:r>
        <w:rPr>
          <w:szCs w:val="26"/>
        </w:rPr>
        <w:t>There are many different elements to consider when planning the timeline</w:t>
      </w:r>
      <w:r w:rsidR="00B52865">
        <w:rPr>
          <w:szCs w:val="26"/>
        </w:rPr>
        <w:t xml:space="preserve"> of a participation process. Some considerations include:</w:t>
      </w:r>
    </w:p>
    <w:p w14:paraId="56528D52" w14:textId="0DC23BCF" w:rsidR="00B52865" w:rsidRDefault="00B52865" w:rsidP="00EC116E">
      <w:pPr>
        <w:pStyle w:val="ListParagraph"/>
        <w:numPr>
          <w:ilvl w:val="0"/>
          <w:numId w:val="43"/>
        </w:numPr>
        <w:rPr>
          <w:szCs w:val="26"/>
        </w:rPr>
      </w:pPr>
      <w:r>
        <w:rPr>
          <w:szCs w:val="26"/>
        </w:rPr>
        <w:t>Time to prepare the invitation and materials in</w:t>
      </w:r>
      <w:r w:rsidR="003B5315">
        <w:rPr>
          <w:szCs w:val="26"/>
        </w:rPr>
        <w:t xml:space="preserve"> accessible formats. </w:t>
      </w:r>
    </w:p>
    <w:p w14:paraId="6C982FFD" w14:textId="2BC4FBEA" w:rsidR="00B52865" w:rsidRDefault="00B52865" w:rsidP="00EC116E">
      <w:pPr>
        <w:pStyle w:val="ListParagraph"/>
        <w:numPr>
          <w:ilvl w:val="0"/>
          <w:numId w:val="43"/>
        </w:numPr>
        <w:rPr>
          <w:szCs w:val="26"/>
        </w:rPr>
      </w:pPr>
      <w:r>
        <w:rPr>
          <w:szCs w:val="26"/>
        </w:rPr>
        <w:t>Time to allow DPOs and other relevant stakeholders to c</w:t>
      </w:r>
      <w:r w:rsidR="009E6B11">
        <w:rPr>
          <w:szCs w:val="26"/>
        </w:rPr>
        <w:t>onsider the request and respond</w:t>
      </w:r>
    </w:p>
    <w:p w14:paraId="3FA4FD70" w14:textId="0F713E5B" w:rsidR="00B52865" w:rsidRDefault="00B52865" w:rsidP="00EC116E">
      <w:pPr>
        <w:pStyle w:val="ListParagraph"/>
        <w:numPr>
          <w:ilvl w:val="0"/>
          <w:numId w:val="43"/>
        </w:numPr>
        <w:rPr>
          <w:szCs w:val="26"/>
        </w:rPr>
      </w:pPr>
      <w:r>
        <w:rPr>
          <w:szCs w:val="26"/>
        </w:rPr>
        <w:t>Time to arrange for accessibility requirements to be pro</w:t>
      </w:r>
      <w:r w:rsidR="009E6B11">
        <w:rPr>
          <w:szCs w:val="26"/>
        </w:rPr>
        <w:t>vided for meetings or workshops</w:t>
      </w:r>
    </w:p>
    <w:p w14:paraId="39F42DB1" w14:textId="557A12F1" w:rsidR="00B52865" w:rsidRPr="00B52865" w:rsidRDefault="00B52865" w:rsidP="00EC116E">
      <w:pPr>
        <w:pStyle w:val="ListParagraph"/>
        <w:numPr>
          <w:ilvl w:val="0"/>
          <w:numId w:val="43"/>
        </w:numPr>
        <w:rPr>
          <w:szCs w:val="26"/>
        </w:rPr>
      </w:pPr>
      <w:r>
        <w:rPr>
          <w:szCs w:val="26"/>
        </w:rPr>
        <w:t>Flexibility in the timeline in case you need to adapt the participation process.</w:t>
      </w:r>
    </w:p>
    <w:p w14:paraId="5D8CA76F" w14:textId="06D7FAC6" w:rsidR="00F36E16" w:rsidRDefault="00F36E16" w:rsidP="00F36E16">
      <w:pPr>
        <w:pStyle w:val="Heading4"/>
      </w:pPr>
      <w:r>
        <w:t xml:space="preserve">Identifying the resources </w:t>
      </w:r>
      <w:r w:rsidR="00641571">
        <w:t>needed</w:t>
      </w:r>
    </w:p>
    <w:p w14:paraId="7D5BC559" w14:textId="57B7C5F2" w:rsidR="00641571" w:rsidRDefault="007E6138" w:rsidP="00641571">
      <w:r>
        <w:t>It i</w:t>
      </w:r>
      <w:r w:rsidR="00641571">
        <w:t>s important to plan for any costs from the outset. Things to consider include:</w:t>
      </w:r>
    </w:p>
    <w:p w14:paraId="124AED83" w14:textId="7B24CB99" w:rsidR="00641571" w:rsidRDefault="00641571" w:rsidP="00154103">
      <w:pPr>
        <w:pStyle w:val="ListParagraph"/>
        <w:numPr>
          <w:ilvl w:val="0"/>
          <w:numId w:val="22"/>
        </w:numPr>
      </w:pPr>
      <w:r>
        <w:t>Providing accessible information in different formats. For example, you may need to go to an external provider to</w:t>
      </w:r>
      <w:r w:rsidR="002E2080">
        <w:t xml:space="preserve"> produce</w:t>
      </w:r>
      <w:r>
        <w:t xml:space="preserve"> an easy-to-read</w:t>
      </w:r>
      <w:r w:rsidR="002E2080">
        <w:t xml:space="preserve"> document, </w:t>
      </w:r>
      <w:r>
        <w:t>a Braille document</w:t>
      </w:r>
      <w:r w:rsidR="002E2080">
        <w:t>, or a video</w:t>
      </w:r>
      <w:r w:rsidR="00EF071C">
        <w:t>.</w:t>
      </w:r>
    </w:p>
    <w:p w14:paraId="77A3A120" w14:textId="25442CA8" w:rsidR="00641571" w:rsidRDefault="00641571" w:rsidP="00154103">
      <w:pPr>
        <w:pStyle w:val="ListParagraph"/>
        <w:numPr>
          <w:ilvl w:val="0"/>
          <w:numId w:val="22"/>
        </w:numPr>
      </w:pPr>
      <w:r>
        <w:t>ISL interpretation. This could be needed for meetings, or you may need a video translation in ISL for survey questions or reports.</w:t>
      </w:r>
    </w:p>
    <w:p w14:paraId="32C57D09" w14:textId="34F62D90" w:rsidR="00641571" w:rsidRDefault="002E2080" w:rsidP="00154103">
      <w:pPr>
        <w:pStyle w:val="ListParagraph"/>
        <w:numPr>
          <w:ilvl w:val="0"/>
          <w:numId w:val="22"/>
        </w:numPr>
      </w:pPr>
      <w:r>
        <w:t xml:space="preserve">Support person. A person with a disability may </w:t>
      </w:r>
      <w:r w:rsidR="009E6B11">
        <w:t>require or prefer to bring</w:t>
      </w:r>
      <w:r>
        <w:t xml:space="preserve"> a support person to a meeting. Consider the transport and subsistence costs of the support person in addition to the participant.</w:t>
      </w:r>
    </w:p>
    <w:p w14:paraId="103A31A9" w14:textId="422B7FD2" w:rsidR="002E2080" w:rsidRDefault="002E2080" w:rsidP="00154103">
      <w:pPr>
        <w:pStyle w:val="ListParagraph"/>
        <w:numPr>
          <w:ilvl w:val="0"/>
          <w:numId w:val="22"/>
        </w:numPr>
      </w:pPr>
      <w:r>
        <w:t>Transport. If holding an in-person meeting, be aware that inaccessible public transport is a barrier to many disabled people. Providing payment for taxis or mileage can reduce this barrier.</w:t>
      </w:r>
    </w:p>
    <w:p w14:paraId="33D843EC" w14:textId="2ED80E11" w:rsidR="002E2080" w:rsidRDefault="002E2080" w:rsidP="00154103">
      <w:pPr>
        <w:pStyle w:val="ListParagraph"/>
        <w:numPr>
          <w:ilvl w:val="0"/>
          <w:numId w:val="22"/>
        </w:numPr>
      </w:pPr>
      <w:r>
        <w:t>Other expenses. Besides travel and subsistence, there are other costs that may need to be covered in order to support the participatio</w:t>
      </w:r>
      <w:r w:rsidR="009E6B11">
        <w:t>n</w:t>
      </w:r>
      <w:r w:rsidR="006C4BF3">
        <w:t xml:space="preserve"> of disabled people. </w:t>
      </w:r>
    </w:p>
    <w:p w14:paraId="14B43825" w14:textId="77BAF067" w:rsidR="009E6B11" w:rsidRPr="00641571" w:rsidRDefault="009E6B11" w:rsidP="00154103">
      <w:pPr>
        <w:pStyle w:val="ListParagraph"/>
        <w:numPr>
          <w:ilvl w:val="0"/>
          <w:numId w:val="22"/>
        </w:numPr>
      </w:pPr>
      <w:r>
        <w:t xml:space="preserve">In some cases, Departments, public bodies or local authorities may wish to provide funding to a DPO to carry out consultation with their members. This can be a good approach in terms of collaboration and partnership with DPOs. </w:t>
      </w:r>
    </w:p>
    <w:p w14:paraId="17F03214" w14:textId="77777777" w:rsidR="00CE2029" w:rsidRDefault="00CE2029" w:rsidP="00CE2029">
      <w:pPr>
        <w:pStyle w:val="Heading4"/>
      </w:pPr>
      <w:r>
        <w:lastRenderedPageBreak/>
        <w:t>Payment of expenses</w:t>
      </w:r>
    </w:p>
    <w:p w14:paraId="74BDD8EB" w14:textId="6CAF5F0E" w:rsidR="00CE2029" w:rsidRDefault="00CE2029" w:rsidP="00CE2029">
      <w:r>
        <w:t xml:space="preserve">Expenses incurred by </w:t>
      </w:r>
      <w:r w:rsidR="009E6B11">
        <w:t>participants</w:t>
      </w:r>
      <w:r>
        <w:t xml:space="preserve"> should always be paid in order to reduce barriers to participation. Across the public sector, it is common to reimburse travel and subsistence costs. However, there are other expenses that may cause a barrier to participation for disabled people. To make consultation processes as inclusive as possible, we recommend other categories be made eligible for payment of expenses under local arrangement within Departments</w:t>
      </w:r>
      <w:r w:rsidR="009E6B11">
        <w:t xml:space="preserve"> where possible</w:t>
      </w:r>
      <w:r>
        <w:t>.</w:t>
      </w:r>
    </w:p>
    <w:p w14:paraId="32379D4B" w14:textId="77777777" w:rsidR="00CE2029" w:rsidRDefault="00CE2029" w:rsidP="00CE2029">
      <w:r>
        <w:t>Recommended expense categories include:</w:t>
      </w:r>
    </w:p>
    <w:p w14:paraId="1A9A0BB5" w14:textId="2F5FE6E7" w:rsidR="00CE2029" w:rsidRDefault="00CE2029" w:rsidP="00154103">
      <w:pPr>
        <w:pStyle w:val="ListParagraph"/>
        <w:numPr>
          <w:ilvl w:val="0"/>
          <w:numId w:val="8"/>
        </w:numPr>
      </w:pPr>
      <w:r>
        <w:t>Travel and subsistence</w:t>
      </w:r>
      <w:r w:rsidR="00F47823">
        <w:t>.</w:t>
      </w:r>
    </w:p>
    <w:p w14:paraId="22BFE0D8" w14:textId="7DBCCCB5" w:rsidR="00CE2029" w:rsidRDefault="00CE2029" w:rsidP="00154103">
      <w:pPr>
        <w:pStyle w:val="ListParagraph"/>
        <w:numPr>
          <w:ilvl w:val="0"/>
          <w:numId w:val="8"/>
        </w:numPr>
      </w:pPr>
      <w:r>
        <w:t>Printing and ink (if not providing hard copies of documents)</w:t>
      </w:r>
      <w:r w:rsidR="00F47823">
        <w:t>.</w:t>
      </w:r>
    </w:p>
    <w:p w14:paraId="362179E3" w14:textId="77241BD7" w:rsidR="00CE2029" w:rsidRDefault="00CE2029" w:rsidP="00154103">
      <w:pPr>
        <w:pStyle w:val="ListParagraph"/>
        <w:numPr>
          <w:ilvl w:val="0"/>
          <w:numId w:val="8"/>
        </w:numPr>
      </w:pPr>
      <w:r>
        <w:t>Personal Assistance hours</w:t>
      </w:r>
      <w:r w:rsidR="00F47823">
        <w:t>.</w:t>
      </w:r>
    </w:p>
    <w:p w14:paraId="6DEC864A" w14:textId="44360BBD" w:rsidR="00CE2029" w:rsidRDefault="0027252F" w:rsidP="00154103">
      <w:pPr>
        <w:pStyle w:val="ListParagraph"/>
        <w:numPr>
          <w:ilvl w:val="0"/>
          <w:numId w:val="8"/>
        </w:numPr>
      </w:pPr>
      <w:r>
        <w:t>Costs of care, including c</w:t>
      </w:r>
      <w:r w:rsidR="00CE2029">
        <w:t>hildcare</w:t>
      </w:r>
      <w:r>
        <w:t>, e</w:t>
      </w:r>
      <w:r w:rsidR="00CE2029">
        <w:t>ldercare</w:t>
      </w:r>
      <w:r>
        <w:t xml:space="preserve">, care of </w:t>
      </w:r>
      <w:r w:rsidR="00FA5AA0">
        <w:t>a disabled person.</w:t>
      </w:r>
    </w:p>
    <w:p w14:paraId="6AB98CE2" w14:textId="0FE7E551" w:rsidR="008F5E0F" w:rsidRPr="003B050F" w:rsidRDefault="008F5E0F" w:rsidP="00CE2029">
      <w:r>
        <w:t>It is not currently practice in public sector organisations to pay people for their participation even when they are not paid by their organisation. However</w:t>
      </w:r>
      <w:r w:rsidR="00B84F7A">
        <w:t xml:space="preserve">, some DPOs have called for this. </w:t>
      </w:r>
      <w:r w:rsidR="009F5CCB">
        <w:t>There are also</w:t>
      </w:r>
      <w:r w:rsidR="00023A58">
        <w:t xml:space="preserve"> administrative</w:t>
      </w:r>
      <w:r w:rsidR="009F5CCB">
        <w:t xml:space="preserve"> barriers </w:t>
      </w:r>
      <w:r w:rsidR="00023A58">
        <w:t>faced by public officials in many cases in relation to</w:t>
      </w:r>
      <w:r w:rsidR="009F5CCB">
        <w:t xml:space="preserve"> the payment of individuals taking part in public consultation processes. </w:t>
      </w:r>
      <w:r w:rsidR="00F95AEB">
        <w:t>The NDA advises that a</w:t>
      </w:r>
      <w:r w:rsidR="00B84F7A">
        <w:t xml:space="preserve"> more sustainable solution for the long term </w:t>
      </w:r>
      <w:r w:rsidR="003F5F08">
        <w:t xml:space="preserve">is </w:t>
      </w:r>
      <w:r w:rsidR="009E6B11">
        <w:t>for</w:t>
      </w:r>
      <w:r w:rsidR="00B84F7A">
        <w:t xml:space="preserve"> consistent</w:t>
      </w:r>
      <w:r w:rsidR="00023A58">
        <w:t xml:space="preserve"> State</w:t>
      </w:r>
      <w:r w:rsidR="00B84F7A">
        <w:t xml:space="preserve"> funding to Disabled Persons</w:t>
      </w:r>
      <w:r w:rsidR="007E2DB3">
        <w:t>’</w:t>
      </w:r>
      <w:r w:rsidR="00B84F7A">
        <w:t xml:space="preserve"> Organisations</w:t>
      </w:r>
      <w:r w:rsidR="009E6B11">
        <w:t xml:space="preserve"> to be provided</w:t>
      </w:r>
      <w:r w:rsidR="00B84F7A">
        <w:t>.</w:t>
      </w:r>
      <w:r w:rsidR="00557DB0">
        <w:t xml:space="preserve"> This approach would</w:t>
      </w:r>
      <w:r w:rsidR="00023A58">
        <w:t xml:space="preserve"> </w:t>
      </w:r>
      <w:r w:rsidR="00557DB0">
        <w:t>contribute</w:t>
      </w:r>
      <w:r w:rsidR="00023A58">
        <w:t xml:space="preserve"> towards strengthening the capacity of DPOs to </w:t>
      </w:r>
      <w:r w:rsidR="00557DB0">
        <w:t>participate in</w:t>
      </w:r>
      <w:r w:rsidR="00023A58">
        <w:t xml:space="preserve"> policy making</w:t>
      </w:r>
      <w:r w:rsidR="00557DB0">
        <w:t>.</w:t>
      </w:r>
    </w:p>
    <w:p w14:paraId="0784E88F" w14:textId="77777777" w:rsidR="00CE2029" w:rsidRDefault="00CE2029" w:rsidP="00CE2029">
      <w:pPr>
        <w:pStyle w:val="Heading4"/>
      </w:pPr>
      <w:r>
        <w:t>Data storage</w:t>
      </w:r>
    </w:p>
    <w:p w14:paraId="10DA642F" w14:textId="046D58FC" w:rsidR="00CE2029" w:rsidRDefault="00CE2029" w:rsidP="00CE2029">
      <w:r>
        <w:rPr>
          <w:szCs w:val="26"/>
        </w:rPr>
        <w:t xml:space="preserve">Plan </w:t>
      </w:r>
      <w:r w:rsidRPr="00956319">
        <w:rPr>
          <w:szCs w:val="26"/>
        </w:rPr>
        <w:t xml:space="preserve">how </w:t>
      </w:r>
      <w:r>
        <w:rPr>
          <w:szCs w:val="26"/>
        </w:rPr>
        <w:t>you will collect and store</w:t>
      </w:r>
      <w:r w:rsidR="001272E1">
        <w:rPr>
          <w:szCs w:val="26"/>
        </w:rPr>
        <w:t xml:space="preserve"> data such as</w:t>
      </w:r>
      <w:r>
        <w:rPr>
          <w:szCs w:val="26"/>
        </w:rPr>
        <w:t xml:space="preserve"> </w:t>
      </w:r>
      <w:r w:rsidR="0027789C">
        <w:rPr>
          <w:szCs w:val="26"/>
        </w:rPr>
        <w:t>personal information</w:t>
      </w:r>
      <w:r w:rsidR="001272E1">
        <w:rPr>
          <w:szCs w:val="26"/>
        </w:rPr>
        <w:t xml:space="preserve"> or survey responses</w:t>
      </w:r>
      <w:r w:rsidRPr="00956319">
        <w:rPr>
          <w:szCs w:val="26"/>
        </w:rPr>
        <w:t xml:space="preserve"> </w:t>
      </w:r>
      <w:r>
        <w:rPr>
          <w:szCs w:val="26"/>
        </w:rPr>
        <w:t>in line with t</w:t>
      </w:r>
      <w:r w:rsidRPr="00956319">
        <w:rPr>
          <w:rFonts w:cstheme="minorHAnsi"/>
          <w:szCs w:val="26"/>
        </w:rPr>
        <w:t xml:space="preserve">he General Data Protection Regulation </w:t>
      </w:r>
      <w:r>
        <w:rPr>
          <w:rFonts w:cstheme="minorHAnsi"/>
          <w:szCs w:val="26"/>
        </w:rPr>
        <w:t>(GDPR). This</w:t>
      </w:r>
      <w:r w:rsidRPr="00956319">
        <w:rPr>
          <w:rFonts w:cstheme="minorHAnsi"/>
          <w:szCs w:val="26"/>
        </w:rPr>
        <w:t xml:space="preserve"> need not be a barrier to consulting with stakeholders.</w:t>
      </w:r>
      <w:r>
        <w:rPr>
          <w:rFonts w:cstheme="minorHAnsi"/>
          <w:szCs w:val="26"/>
        </w:rPr>
        <w:t xml:space="preserve"> Under GDPR, </w:t>
      </w:r>
      <w:r w:rsidRPr="00956319">
        <w:rPr>
          <w:rFonts w:cstheme="minorHAnsi"/>
          <w:szCs w:val="26"/>
        </w:rPr>
        <w:t>the legal basis does now exist to allow public b</w:t>
      </w:r>
      <w:r>
        <w:rPr>
          <w:rFonts w:cstheme="minorHAnsi"/>
          <w:szCs w:val="26"/>
        </w:rPr>
        <w:t>odies to process equality data.</w:t>
      </w:r>
      <w:r w:rsidRPr="00465B2C">
        <w:rPr>
          <w:rStyle w:val="FootnoteReference"/>
          <w:rFonts w:ascii="Gill Sans MT" w:hAnsi="Gill Sans MT" w:cstheme="minorHAnsi"/>
          <w:sz w:val="26"/>
          <w:szCs w:val="26"/>
        </w:rPr>
        <w:footnoteReference w:id="9"/>
      </w:r>
    </w:p>
    <w:p w14:paraId="6A297600" w14:textId="77777777" w:rsidR="00B0311E" w:rsidRDefault="00B0311E" w:rsidP="002A265F">
      <w:pPr>
        <w:pStyle w:val="Heading4"/>
      </w:pPr>
      <w:r>
        <w:t>Identifying stakeholders</w:t>
      </w:r>
    </w:p>
    <w:p w14:paraId="5FBD6EF3" w14:textId="4518361F" w:rsidR="00976AFA" w:rsidRDefault="006F07BE" w:rsidP="00976AFA">
      <w:r>
        <w:t>When you are planning a participation process around a policy, law, or other issue relevant to disabled people</w:t>
      </w:r>
      <w:r w:rsidR="005B60F1">
        <w:t>,</w:t>
      </w:r>
      <w:r>
        <w:t xml:space="preserve"> directly or indirectly, it is essential to target DPOs as set out under UNCRPD Article 4(3). Refer to Section 2 for more information about the role of various stakeh</w:t>
      </w:r>
      <w:r w:rsidR="000F431A">
        <w:t>olders</w:t>
      </w:r>
      <w:r>
        <w:t>.</w:t>
      </w:r>
    </w:p>
    <w:p w14:paraId="3434E2BB" w14:textId="35933444" w:rsidR="006F07BE" w:rsidRDefault="006F07BE" w:rsidP="00976AFA">
      <w:r>
        <w:t>Below are some points to consider when identifying stakeholders:</w:t>
      </w:r>
    </w:p>
    <w:p w14:paraId="53A0BAD6" w14:textId="77E9CF2A" w:rsidR="00B0311E" w:rsidRDefault="00B0311E" w:rsidP="00154103">
      <w:pPr>
        <w:pStyle w:val="ListParagraph"/>
        <w:numPr>
          <w:ilvl w:val="0"/>
          <w:numId w:val="23"/>
        </w:numPr>
      </w:pPr>
      <w:r>
        <w:t xml:space="preserve">Which DPO(s) are most relevant to contact? </w:t>
      </w:r>
    </w:p>
    <w:p w14:paraId="3E282B4F" w14:textId="63A30D17" w:rsidR="00CA0413" w:rsidRDefault="00500B3A" w:rsidP="00154103">
      <w:pPr>
        <w:pStyle w:val="ListParagraph"/>
        <w:numPr>
          <w:ilvl w:val="0"/>
          <w:numId w:val="23"/>
        </w:numPr>
      </w:pPr>
      <w:r>
        <w:lastRenderedPageBreak/>
        <w:t>How will the process ensure underrepresented disabled people are included?</w:t>
      </w:r>
    </w:p>
    <w:p w14:paraId="261252E9" w14:textId="77777777" w:rsidR="00B0311E" w:rsidRDefault="00B0311E" w:rsidP="00154103">
      <w:pPr>
        <w:pStyle w:val="ListParagraph"/>
        <w:numPr>
          <w:ilvl w:val="0"/>
          <w:numId w:val="23"/>
        </w:numPr>
      </w:pPr>
      <w:r>
        <w:t xml:space="preserve">Who is directly impacted by this decision? </w:t>
      </w:r>
    </w:p>
    <w:p w14:paraId="28038CFD" w14:textId="77777777" w:rsidR="00B0311E" w:rsidRDefault="00B0311E" w:rsidP="00154103">
      <w:pPr>
        <w:pStyle w:val="ListParagraph"/>
        <w:numPr>
          <w:ilvl w:val="0"/>
          <w:numId w:val="23"/>
        </w:numPr>
      </w:pPr>
      <w:r>
        <w:t>Who is indirectly impacted?</w:t>
      </w:r>
    </w:p>
    <w:p w14:paraId="2B447F4F" w14:textId="74D626E0" w:rsidR="00B0311E" w:rsidRDefault="00B0311E" w:rsidP="00154103">
      <w:pPr>
        <w:pStyle w:val="ListParagraph"/>
        <w:numPr>
          <w:ilvl w:val="0"/>
          <w:numId w:val="22"/>
        </w:numPr>
      </w:pPr>
      <w:r>
        <w:t>Wh</w:t>
      </w:r>
      <w:r w:rsidR="003C31A5">
        <w:t>ich other Departments,</w:t>
      </w:r>
      <w:r w:rsidR="00B71E22">
        <w:t xml:space="preserve"> agencies</w:t>
      </w:r>
      <w:r w:rsidR="003C31A5">
        <w:t>, organisations or groups</w:t>
      </w:r>
      <w:r w:rsidR="00B71E22">
        <w:t xml:space="preserve"> may need to be involved?</w:t>
      </w:r>
      <w:r w:rsidR="00AE2D59">
        <w:t xml:space="preserve"> </w:t>
      </w:r>
    </w:p>
    <w:p w14:paraId="63CD9FF7" w14:textId="65782C7D" w:rsidR="00B0311E" w:rsidRDefault="00500B3A" w:rsidP="00500B3A">
      <w:pPr>
        <w:pStyle w:val="Heading4"/>
      </w:pPr>
      <w:r>
        <w:t>Inviting stakeholders</w:t>
      </w:r>
    </w:p>
    <w:p w14:paraId="46218812" w14:textId="7EB1FBB4" w:rsidR="004C208E" w:rsidRDefault="006C4BF3" w:rsidP="00154103">
      <w:pPr>
        <w:pStyle w:val="ListParagraph"/>
        <w:numPr>
          <w:ilvl w:val="0"/>
          <w:numId w:val="22"/>
        </w:numPr>
      </w:pPr>
      <w:r>
        <w:t>See page 16</w:t>
      </w:r>
      <w:r w:rsidR="004C208E">
        <w:t xml:space="preserve"> </w:t>
      </w:r>
      <w:r w:rsidR="00B71E22">
        <w:t xml:space="preserve">for information </w:t>
      </w:r>
      <w:r w:rsidR="004C208E">
        <w:t>on contacting DPOs.</w:t>
      </w:r>
    </w:p>
    <w:p w14:paraId="0662D5A8" w14:textId="77777777" w:rsidR="004C208E" w:rsidRDefault="00B0311E" w:rsidP="00154103">
      <w:pPr>
        <w:pStyle w:val="ListParagraph"/>
        <w:numPr>
          <w:ilvl w:val="0"/>
          <w:numId w:val="22"/>
        </w:numPr>
      </w:pPr>
      <w:r>
        <w:t xml:space="preserve">Give enough notice so that stakeholders have time to </w:t>
      </w:r>
      <w:r w:rsidR="004C208E">
        <w:t>consider the request</w:t>
      </w:r>
      <w:r>
        <w:t>.</w:t>
      </w:r>
    </w:p>
    <w:p w14:paraId="291A3453" w14:textId="77777777" w:rsidR="004C208E" w:rsidRDefault="00B0311E" w:rsidP="00154103">
      <w:pPr>
        <w:pStyle w:val="ListParagraph"/>
        <w:numPr>
          <w:ilvl w:val="0"/>
          <w:numId w:val="22"/>
        </w:numPr>
      </w:pPr>
      <w:r>
        <w:t>Think about the best channels through which to advertise the invitation to participate.</w:t>
      </w:r>
      <w:r w:rsidR="00B1382B">
        <w:t xml:space="preserve"> Is the invitation and the process of responding to it accessible? </w:t>
      </w:r>
    </w:p>
    <w:p w14:paraId="0C7D31EC" w14:textId="6B4D46DD" w:rsidR="00895837" w:rsidRDefault="00895837" w:rsidP="00154103">
      <w:pPr>
        <w:pStyle w:val="ListParagraph"/>
        <w:numPr>
          <w:ilvl w:val="0"/>
          <w:numId w:val="22"/>
        </w:numPr>
      </w:pPr>
      <w:r>
        <w:t>Think abo</w:t>
      </w:r>
      <w:r w:rsidR="00B71E22">
        <w:t>ut the language used. Is it appropriate and respectful? See p</w:t>
      </w:r>
      <w:r w:rsidR="006C4BF3">
        <w:t>age 37</w:t>
      </w:r>
      <w:r>
        <w:t xml:space="preserve"> for guidance on language. </w:t>
      </w:r>
    </w:p>
    <w:p w14:paraId="6A23729B" w14:textId="77777777" w:rsidR="00CE20D3" w:rsidRDefault="00AA51A3" w:rsidP="00154103">
      <w:pPr>
        <w:pStyle w:val="ListParagraph"/>
        <w:numPr>
          <w:ilvl w:val="0"/>
          <w:numId w:val="22"/>
        </w:numPr>
      </w:pPr>
      <w:r>
        <w:t>The invitation should incl</w:t>
      </w:r>
      <w:r w:rsidR="00895837">
        <w:t>ude information about the purpose of the participation process.</w:t>
      </w:r>
    </w:p>
    <w:p w14:paraId="3E054971" w14:textId="5189C902" w:rsidR="00CE20D3" w:rsidRDefault="00895837" w:rsidP="00154103">
      <w:pPr>
        <w:pStyle w:val="ListParagraph"/>
        <w:numPr>
          <w:ilvl w:val="0"/>
          <w:numId w:val="22"/>
        </w:numPr>
      </w:pPr>
      <w:r>
        <w:t>It should state that accessibility re</w:t>
      </w:r>
      <w:r w:rsidR="00956319">
        <w:t>quirements will be provided for and ask pa</w:t>
      </w:r>
      <w:r w:rsidR="00727867">
        <w:t>rticipants to respond with any additional</w:t>
      </w:r>
      <w:r w:rsidR="00956319">
        <w:t xml:space="preserve"> requirements.</w:t>
      </w:r>
      <w:r>
        <w:t xml:space="preserve"> </w:t>
      </w:r>
    </w:p>
    <w:p w14:paraId="13FABAE7" w14:textId="7B992AA0" w:rsidR="00B0311E" w:rsidRDefault="00895837" w:rsidP="00154103">
      <w:pPr>
        <w:pStyle w:val="ListParagraph"/>
        <w:numPr>
          <w:ilvl w:val="0"/>
          <w:numId w:val="22"/>
        </w:numPr>
      </w:pPr>
      <w:r>
        <w:t>It should also p</w:t>
      </w:r>
      <w:r w:rsidR="00AA51A3">
        <w:t>rovide clear information on confidentiality, how the information gathered will be stored and who will have access to it.</w:t>
      </w:r>
    </w:p>
    <w:p w14:paraId="14E0FC33" w14:textId="77777777" w:rsidR="00B0311E" w:rsidRDefault="00B0311E" w:rsidP="00B0311E">
      <w:pPr>
        <w:pStyle w:val="ListParagraph"/>
      </w:pPr>
    </w:p>
    <w:p w14:paraId="01E47B7A" w14:textId="0AA94FB7" w:rsidR="00CE2029" w:rsidRDefault="00CE2029" w:rsidP="002A265F">
      <w:pPr>
        <w:pStyle w:val="Heading4"/>
      </w:pPr>
      <w:r>
        <w:t>Planning the next stages of consultation</w:t>
      </w:r>
      <w:r w:rsidR="00A3032E">
        <w:t xml:space="preserve"> and active involvement</w:t>
      </w:r>
    </w:p>
    <w:p w14:paraId="493B831F" w14:textId="27CD5F5A" w:rsidR="00CE2029" w:rsidRDefault="007E6138" w:rsidP="00CE2029">
      <w:r>
        <w:t>It i</w:t>
      </w:r>
      <w:r w:rsidR="00CE2029">
        <w:t>s important to look ahead at this stage to the next stage of your consultation and ensure you have a plan in place for each. These include:</w:t>
      </w:r>
    </w:p>
    <w:p w14:paraId="591988AA" w14:textId="57489DBF" w:rsidR="00CE2029" w:rsidRDefault="00CE2029" w:rsidP="00EC116E">
      <w:pPr>
        <w:pStyle w:val="ListParagraph"/>
        <w:numPr>
          <w:ilvl w:val="0"/>
          <w:numId w:val="42"/>
        </w:numPr>
      </w:pPr>
      <w:r>
        <w:t>Choosing the met</w:t>
      </w:r>
      <w:r w:rsidR="00727867">
        <w:t>h</w:t>
      </w:r>
      <w:r w:rsidR="00AF473C">
        <w:t>od of participation (see page 28</w:t>
      </w:r>
      <w:r>
        <w:t>)</w:t>
      </w:r>
    </w:p>
    <w:p w14:paraId="588BA831" w14:textId="16DACBC3" w:rsidR="006338D6" w:rsidRDefault="00CE2029" w:rsidP="00EC116E">
      <w:pPr>
        <w:pStyle w:val="ListParagraph"/>
        <w:numPr>
          <w:ilvl w:val="0"/>
          <w:numId w:val="42"/>
        </w:numPr>
      </w:pPr>
      <w:r w:rsidRPr="0048668C">
        <w:t>Identifying and planning access</w:t>
      </w:r>
      <w:r w:rsidR="0048668C">
        <w:t>i</w:t>
      </w:r>
      <w:r w:rsidR="006C4BF3">
        <w:t>bility requirements (see page 30</w:t>
      </w:r>
      <w:r w:rsidR="00AF473C">
        <w:t>)</w:t>
      </w:r>
    </w:p>
    <w:p w14:paraId="20D62780" w14:textId="1C600C2C" w:rsidR="006338D6" w:rsidRDefault="006338D6" w:rsidP="00EC116E">
      <w:pPr>
        <w:pStyle w:val="ListParagraph"/>
        <w:numPr>
          <w:ilvl w:val="0"/>
          <w:numId w:val="42"/>
        </w:numPr>
      </w:pPr>
      <w:r>
        <w:t>Choosing you</w:t>
      </w:r>
      <w:r w:rsidR="0048668C">
        <w:t>r</w:t>
      </w:r>
      <w:r w:rsidR="006C4BF3">
        <w:t xml:space="preserve"> method of feedback (see page 34</w:t>
      </w:r>
      <w:r>
        <w:t>)</w:t>
      </w:r>
    </w:p>
    <w:p w14:paraId="09EC6BC5" w14:textId="2B9A4269" w:rsidR="0048668C" w:rsidRDefault="0048668C" w:rsidP="00EC116E">
      <w:pPr>
        <w:pStyle w:val="ListParagraph"/>
        <w:numPr>
          <w:ilvl w:val="0"/>
          <w:numId w:val="42"/>
        </w:numPr>
      </w:pPr>
      <w:r>
        <w:t>Choosing your</w:t>
      </w:r>
      <w:r w:rsidR="006C4BF3">
        <w:t xml:space="preserve"> method of analysis (see page 35</w:t>
      </w:r>
      <w:r>
        <w:t>)</w:t>
      </w:r>
    </w:p>
    <w:p w14:paraId="770ACF4A" w14:textId="5C3D95B6" w:rsidR="006338D6" w:rsidRDefault="006338D6" w:rsidP="00EC116E">
      <w:pPr>
        <w:pStyle w:val="ListParagraph"/>
        <w:numPr>
          <w:ilvl w:val="0"/>
          <w:numId w:val="42"/>
        </w:numPr>
      </w:pPr>
      <w:r>
        <w:t>Choosing your method of evaluat</w:t>
      </w:r>
      <w:r w:rsidR="006C4BF3">
        <w:t>ion (see page 36</w:t>
      </w:r>
      <w:r>
        <w:t>)</w:t>
      </w:r>
    </w:p>
    <w:p w14:paraId="334F8BCA" w14:textId="56B16D7A" w:rsidR="001A1B71" w:rsidRDefault="00D32226" w:rsidP="00EC116E">
      <w:pPr>
        <w:pStyle w:val="ListParagraph"/>
        <w:numPr>
          <w:ilvl w:val="0"/>
          <w:numId w:val="42"/>
        </w:numPr>
      </w:pPr>
      <w:r>
        <w:t>Considering how you will disseminate the</w:t>
      </w:r>
      <w:r w:rsidR="006338D6">
        <w:t xml:space="preserve"> outputs, such as pub</w:t>
      </w:r>
      <w:r w:rsidR="0048668C">
        <w:t>l</w:t>
      </w:r>
      <w:r w:rsidR="006C4BF3">
        <w:t>ications or minutes (see page 37</w:t>
      </w:r>
      <w:r w:rsidR="006338D6">
        <w:t>).</w:t>
      </w:r>
    </w:p>
    <w:p w14:paraId="50551EDF" w14:textId="60E66D49" w:rsidR="00432B0A" w:rsidRPr="0079368B" w:rsidRDefault="00727867" w:rsidP="0079368B">
      <w:r>
        <w:t>See Appendix A</w:t>
      </w:r>
      <w:r w:rsidR="00D63C57">
        <w:t xml:space="preserve"> for a</w:t>
      </w:r>
      <w:r w:rsidR="0048668C">
        <w:t xml:space="preserve"> Participation</w:t>
      </w:r>
      <w:r w:rsidR="00D63C57">
        <w:t xml:space="preserve"> Planning Checklist.</w:t>
      </w:r>
    </w:p>
    <w:p w14:paraId="4B429E4D" w14:textId="2C824713" w:rsidR="00A66155" w:rsidRDefault="00E644ED" w:rsidP="00EC116E">
      <w:pPr>
        <w:pStyle w:val="Heading2"/>
        <w:numPr>
          <w:ilvl w:val="0"/>
          <w:numId w:val="48"/>
        </w:numPr>
      </w:pPr>
      <w:bookmarkStart w:id="35" w:name="_Toc112147096"/>
      <w:r>
        <w:t>Active Engagement</w:t>
      </w:r>
      <w:bookmarkEnd w:id="35"/>
      <w:r>
        <w:t xml:space="preserve"> </w:t>
      </w:r>
    </w:p>
    <w:p w14:paraId="1CED6431" w14:textId="6C11DDF2" w:rsidR="006E3BEA" w:rsidRPr="006E3BEA" w:rsidRDefault="006E3BEA" w:rsidP="006E3BEA">
      <w:r>
        <w:t>This section outlines some common methods of participation. As you consider the methods you will use, it is also essential to identify any accessibility barriers that these will present for participants. Thi</w:t>
      </w:r>
      <w:r w:rsidR="00A359E3">
        <w:t>s is further explained on page 31</w:t>
      </w:r>
      <w:r>
        <w:t xml:space="preserve">. </w:t>
      </w:r>
    </w:p>
    <w:p w14:paraId="18292DC0" w14:textId="1F9B88E4" w:rsidR="004844C1" w:rsidRDefault="002E5439" w:rsidP="00E36956">
      <w:pPr>
        <w:pStyle w:val="Heading3"/>
      </w:pPr>
      <w:r>
        <w:lastRenderedPageBreak/>
        <w:t>Choosing the methods of participation</w:t>
      </w:r>
    </w:p>
    <w:p w14:paraId="7C137BCE" w14:textId="54ED6F3F" w:rsidR="002E5439" w:rsidRPr="000D116C" w:rsidRDefault="009270B1" w:rsidP="000D116C">
      <w:pPr>
        <w:autoSpaceDE w:val="0"/>
        <w:autoSpaceDN w:val="0"/>
        <w:adjustRightInd w:val="0"/>
        <w:spacing w:after="0"/>
        <w:rPr>
          <w:rFonts w:eastAsia="SimSun" w:cs="Gill Sans MT"/>
          <w:color w:val="000000"/>
          <w:szCs w:val="26"/>
          <w:lang w:eastAsia="en-IE"/>
        </w:rPr>
      </w:pPr>
      <w:r>
        <w:t>The</w:t>
      </w:r>
      <w:r w:rsidR="00DD0045">
        <w:t xml:space="preserve"> methodology </w:t>
      </w:r>
      <w:r>
        <w:t xml:space="preserve">you use </w:t>
      </w:r>
      <w:r w:rsidR="00DD0045">
        <w:t xml:space="preserve">will depend on your objectives and the stakeholders you wish to engage. </w:t>
      </w:r>
      <w:r w:rsidR="002E5439">
        <w:t xml:space="preserve">You may need to use more than one method to allow participants choice over how to engage. For example, some people may be happy to take part in online meetings, but this method may exclude others. Ask who might be left out and identify any barriers they may face in order to participate. Consider if different approaches or additional resources are needed. </w:t>
      </w:r>
      <w:r w:rsidR="000D116C">
        <w:rPr>
          <w:rFonts w:eastAsia="SimSun" w:cs="Gill Sans MT"/>
          <w:color w:val="000000"/>
          <w:szCs w:val="26"/>
          <w:lang w:eastAsia="en-IE"/>
        </w:rPr>
        <w:t xml:space="preserve">It can also be effective to consider a partnership approach, in which DPOs are involved in designing, organising and leading the </w:t>
      </w:r>
      <w:r w:rsidR="007E4DCF">
        <w:rPr>
          <w:rFonts w:eastAsia="SimSun" w:cs="Gill Sans MT"/>
          <w:color w:val="000000"/>
          <w:szCs w:val="26"/>
          <w:lang w:eastAsia="en-IE"/>
        </w:rPr>
        <w:t>participation</w:t>
      </w:r>
      <w:r w:rsidR="000D116C">
        <w:rPr>
          <w:rFonts w:eastAsia="SimSun" w:cs="Gill Sans MT"/>
          <w:color w:val="000000"/>
          <w:szCs w:val="26"/>
          <w:lang w:eastAsia="en-IE"/>
        </w:rPr>
        <w:t xml:space="preserve"> </w:t>
      </w:r>
      <w:r w:rsidR="00DD0045">
        <w:rPr>
          <w:rFonts w:eastAsia="SimSun" w:cs="Gill Sans MT"/>
          <w:color w:val="000000"/>
          <w:szCs w:val="26"/>
          <w:lang w:eastAsia="en-IE"/>
        </w:rPr>
        <w:t>process</w:t>
      </w:r>
      <w:r w:rsidR="000D116C">
        <w:rPr>
          <w:rFonts w:eastAsia="SimSun" w:cs="Gill Sans MT"/>
          <w:color w:val="000000"/>
          <w:szCs w:val="26"/>
          <w:lang w:eastAsia="en-IE"/>
        </w:rPr>
        <w:t>.</w:t>
      </w:r>
    </w:p>
    <w:p w14:paraId="37A42349" w14:textId="77777777" w:rsidR="002E5439" w:rsidRDefault="002E5439" w:rsidP="004844C1">
      <w:pPr>
        <w:pStyle w:val="Default"/>
        <w:rPr>
          <w:rFonts w:ascii="Gill Sans MT" w:hAnsi="Gill Sans MT" w:cs="Gill Sans MT"/>
          <w:sz w:val="26"/>
          <w:szCs w:val="26"/>
        </w:rPr>
      </w:pPr>
    </w:p>
    <w:p w14:paraId="240C8D79" w14:textId="77777777" w:rsidR="000D116C" w:rsidRDefault="000D116C" w:rsidP="004844C1">
      <w:pPr>
        <w:pStyle w:val="Default"/>
        <w:rPr>
          <w:rFonts w:ascii="Gill Sans MT" w:hAnsi="Gill Sans MT" w:cs="Gill Sans MT"/>
          <w:sz w:val="26"/>
          <w:szCs w:val="26"/>
        </w:rPr>
      </w:pPr>
      <w:r>
        <w:rPr>
          <w:rFonts w:ascii="Gill Sans MT" w:hAnsi="Gill Sans MT" w:cs="Gill Sans MT"/>
          <w:sz w:val="26"/>
          <w:szCs w:val="26"/>
        </w:rPr>
        <w:t>Some suggested approaches include:</w:t>
      </w:r>
    </w:p>
    <w:p w14:paraId="5A71FDB3" w14:textId="2FFDA213" w:rsidR="00A3032E" w:rsidRDefault="00A36662" w:rsidP="00EC116E">
      <w:pPr>
        <w:pStyle w:val="Default"/>
        <w:numPr>
          <w:ilvl w:val="0"/>
          <w:numId w:val="44"/>
        </w:numPr>
        <w:rPr>
          <w:rFonts w:ascii="Gill Sans MT" w:hAnsi="Gill Sans MT"/>
          <w:sz w:val="26"/>
          <w:szCs w:val="26"/>
        </w:rPr>
      </w:pPr>
      <w:r>
        <w:rPr>
          <w:rFonts w:ascii="Gill Sans MT" w:hAnsi="Gill Sans MT"/>
          <w:sz w:val="26"/>
          <w:szCs w:val="26"/>
        </w:rPr>
        <w:t>Membership of advisory, steering or working groups</w:t>
      </w:r>
    </w:p>
    <w:p w14:paraId="3FFFA26E" w14:textId="35B9FFF5" w:rsidR="00A36662" w:rsidRPr="00464B2A" w:rsidRDefault="00A36662" w:rsidP="00EC116E">
      <w:pPr>
        <w:pStyle w:val="Default"/>
        <w:numPr>
          <w:ilvl w:val="0"/>
          <w:numId w:val="44"/>
        </w:numPr>
        <w:rPr>
          <w:rFonts w:ascii="Gill Sans MT" w:hAnsi="Gill Sans MT"/>
          <w:sz w:val="26"/>
          <w:szCs w:val="26"/>
        </w:rPr>
      </w:pPr>
      <w:r>
        <w:rPr>
          <w:rFonts w:ascii="Gill Sans MT" w:hAnsi="Gill Sans MT"/>
          <w:sz w:val="26"/>
          <w:szCs w:val="26"/>
        </w:rPr>
        <w:t>One-to-one meetings</w:t>
      </w:r>
    </w:p>
    <w:p w14:paraId="62ECEC51" w14:textId="77777777" w:rsidR="000D116C" w:rsidRDefault="000D116C" w:rsidP="00EC116E">
      <w:pPr>
        <w:pStyle w:val="Default"/>
        <w:numPr>
          <w:ilvl w:val="0"/>
          <w:numId w:val="44"/>
        </w:numPr>
        <w:rPr>
          <w:rFonts w:ascii="Gill Sans MT" w:hAnsi="Gill Sans MT"/>
          <w:sz w:val="26"/>
          <w:szCs w:val="26"/>
        </w:rPr>
      </w:pPr>
      <w:r>
        <w:rPr>
          <w:rFonts w:ascii="Gill Sans MT" w:hAnsi="Gill Sans MT"/>
          <w:sz w:val="26"/>
          <w:szCs w:val="26"/>
        </w:rPr>
        <w:t xml:space="preserve">Submissions process </w:t>
      </w:r>
    </w:p>
    <w:p w14:paraId="06848960" w14:textId="61496CF0" w:rsidR="000D116C" w:rsidRDefault="000D116C" w:rsidP="00EC116E">
      <w:pPr>
        <w:pStyle w:val="Default"/>
        <w:numPr>
          <w:ilvl w:val="0"/>
          <w:numId w:val="44"/>
        </w:numPr>
        <w:rPr>
          <w:rFonts w:ascii="Gill Sans MT" w:hAnsi="Gill Sans MT"/>
          <w:sz w:val="26"/>
          <w:szCs w:val="26"/>
        </w:rPr>
      </w:pPr>
      <w:r>
        <w:rPr>
          <w:rFonts w:ascii="Gill Sans MT" w:hAnsi="Gill Sans MT"/>
          <w:sz w:val="26"/>
          <w:szCs w:val="26"/>
        </w:rPr>
        <w:t>Survey</w:t>
      </w:r>
      <w:r w:rsidR="008D2E7C">
        <w:rPr>
          <w:rFonts w:ascii="Gill Sans MT" w:hAnsi="Gill Sans MT"/>
          <w:sz w:val="26"/>
          <w:szCs w:val="26"/>
        </w:rPr>
        <w:t>s</w:t>
      </w:r>
    </w:p>
    <w:p w14:paraId="58E50EAC" w14:textId="5E80A90F" w:rsidR="00A36662" w:rsidRDefault="00A36662" w:rsidP="00EC116E">
      <w:pPr>
        <w:pStyle w:val="Default"/>
        <w:numPr>
          <w:ilvl w:val="0"/>
          <w:numId w:val="44"/>
        </w:numPr>
        <w:rPr>
          <w:rFonts w:ascii="Gill Sans MT" w:hAnsi="Gill Sans MT"/>
          <w:sz w:val="26"/>
          <w:szCs w:val="26"/>
        </w:rPr>
      </w:pPr>
      <w:r>
        <w:rPr>
          <w:rFonts w:ascii="Gill Sans MT" w:hAnsi="Gill Sans MT"/>
          <w:sz w:val="26"/>
          <w:szCs w:val="26"/>
        </w:rPr>
        <w:t>Creative approaches</w:t>
      </w:r>
    </w:p>
    <w:p w14:paraId="08E2826A" w14:textId="5EFF8215" w:rsidR="00A36662" w:rsidRDefault="00A36662" w:rsidP="00EC116E">
      <w:pPr>
        <w:pStyle w:val="Default"/>
        <w:numPr>
          <w:ilvl w:val="0"/>
          <w:numId w:val="44"/>
        </w:numPr>
        <w:rPr>
          <w:rFonts w:ascii="Gill Sans MT" w:hAnsi="Gill Sans MT"/>
          <w:sz w:val="26"/>
          <w:szCs w:val="26"/>
        </w:rPr>
      </w:pPr>
      <w:r>
        <w:rPr>
          <w:rFonts w:ascii="Gill Sans MT" w:hAnsi="Gill Sans MT"/>
          <w:sz w:val="26"/>
          <w:szCs w:val="26"/>
        </w:rPr>
        <w:t>Focus groups</w:t>
      </w:r>
    </w:p>
    <w:p w14:paraId="7ECCD153" w14:textId="4979115C" w:rsidR="004844C1" w:rsidRDefault="000D116C" w:rsidP="00EC116E">
      <w:pPr>
        <w:pStyle w:val="Default"/>
        <w:numPr>
          <w:ilvl w:val="0"/>
          <w:numId w:val="44"/>
        </w:numPr>
        <w:rPr>
          <w:rFonts w:ascii="Gill Sans MT" w:hAnsi="Gill Sans MT"/>
          <w:sz w:val="26"/>
          <w:szCs w:val="26"/>
        </w:rPr>
      </w:pPr>
      <w:r>
        <w:rPr>
          <w:rFonts w:ascii="Gill Sans MT" w:hAnsi="Gill Sans MT"/>
          <w:sz w:val="26"/>
          <w:szCs w:val="26"/>
        </w:rPr>
        <w:t>Online meetings</w:t>
      </w:r>
      <w:r w:rsidR="00A36662">
        <w:rPr>
          <w:rFonts w:ascii="Gill Sans MT" w:hAnsi="Gill Sans MT"/>
          <w:sz w:val="26"/>
          <w:szCs w:val="26"/>
        </w:rPr>
        <w:t xml:space="preserve"> and events</w:t>
      </w:r>
    </w:p>
    <w:p w14:paraId="52DAFE13" w14:textId="77777777" w:rsidR="000D116C" w:rsidRDefault="000D116C" w:rsidP="004844C1">
      <w:pPr>
        <w:autoSpaceDE w:val="0"/>
        <w:autoSpaceDN w:val="0"/>
        <w:adjustRightInd w:val="0"/>
        <w:spacing w:after="0"/>
        <w:rPr>
          <w:rFonts w:eastAsia="SimSun" w:cs="Gill Sans MT"/>
          <w:color w:val="000000"/>
          <w:szCs w:val="26"/>
          <w:lang w:eastAsia="en-IE"/>
        </w:rPr>
      </w:pPr>
    </w:p>
    <w:p w14:paraId="00DBE21C" w14:textId="04BE3144" w:rsidR="00A36662" w:rsidRDefault="00A36662" w:rsidP="00A36662">
      <w:pPr>
        <w:pStyle w:val="Heading4"/>
        <w:rPr>
          <w:rFonts w:eastAsia="SimSun"/>
          <w:lang w:eastAsia="en-IE"/>
        </w:rPr>
      </w:pPr>
      <w:r>
        <w:rPr>
          <w:rFonts w:eastAsia="SimSun"/>
          <w:lang w:eastAsia="en-IE"/>
        </w:rPr>
        <w:t>Advisory, Steering or Working Groups</w:t>
      </w:r>
    </w:p>
    <w:p w14:paraId="0E7DEAAC" w14:textId="77D37319" w:rsidR="00A36662" w:rsidRDefault="00A36662" w:rsidP="00A36662">
      <w:pPr>
        <w:rPr>
          <w:rFonts w:eastAsia="SimSun"/>
          <w:lang w:eastAsia="en-IE"/>
        </w:rPr>
      </w:pPr>
      <w:r>
        <w:rPr>
          <w:rFonts w:eastAsia="SimSun"/>
          <w:lang w:eastAsia="en-IE"/>
        </w:rPr>
        <w:t xml:space="preserve">Working groups, Advisory groups or other committees can be used for ongoing consultation on a strategy, policy, project or other initiative. The group should have a clear terms of reference. It can be helpful to develop this together as a group. </w:t>
      </w:r>
      <w:r w:rsidR="00D04BED">
        <w:rPr>
          <w:rFonts w:eastAsia="SimSun"/>
          <w:lang w:eastAsia="en-IE"/>
        </w:rPr>
        <w:t>It is good to review membership of committees periodically to ensure there are opportunities for new members to join.</w:t>
      </w:r>
    </w:p>
    <w:p w14:paraId="002CC3B4" w14:textId="7B17E497" w:rsidR="00A36662" w:rsidRDefault="00A36662" w:rsidP="00A36662">
      <w:pPr>
        <w:pStyle w:val="Heading4"/>
        <w:rPr>
          <w:rFonts w:eastAsia="SimSun"/>
          <w:lang w:eastAsia="en-IE"/>
        </w:rPr>
      </w:pPr>
      <w:r>
        <w:rPr>
          <w:rFonts w:eastAsia="SimSun"/>
          <w:lang w:eastAsia="en-IE"/>
        </w:rPr>
        <w:t>One-to-one meetings</w:t>
      </w:r>
    </w:p>
    <w:p w14:paraId="5EA96EB0" w14:textId="45981F10" w:rsidR="00A36662" w:rsidRPr="00A36662" w:rsidRDefault="00A36662" w:rsidP="00A36662">
      <w:pPr>
        <w:rPr>
          <w:rFonts w:eastAsia="SimSun"/>
          <w:lang w:eastAsia="en-IE"/>
        </w:rPr>
      </w:pPr>
      <w:r>
        <w:rPr>
          <w:rFonts w:eastAsia="SimSun"/>
          <w:lang w:eastAsia="en-IE"/>
        </w:rPr>
        <w:t xml:space="preserve">One-to-one meetings with a DPO </w:t>
      </w:r>
      <w:r w:rsidR="00D04BED">
        <w:rPr>
          <w:rFonts w:eastAsia="SimSun"/>
          <w:lang w:eastAsia="en-IE"/>
        </w:rPr>
        <w:t xml:space="preserve">or other stakeholder </w:t>
      </w:r>
      <w:r>
        <w:rPr>
          <w:rFonts w:eastAsia="SimSun"/>
          <w:lang w:eastAsia="en-IE"/>
        </w:rPr>
        <w:t>can allow you to go deeply into an issue or topic in order to examine an issue. Some DPOs</w:t>
      </w:r>
      <w:r w:rsidR="00D04BED">
        <w:rPr>
          <w:rFonts w:eastAsia="SimSun"/>
          <w:lang w:eastAsia="en-IE"/>
        </w:rPr>
        <w:t>, organisations or individuals</w:t>
      </w:r>
      <w:r>
        <w:rPr>
          <w:rFonts w:eastAsia="SimSun"/>
          <w:lang w:eastAsia="en-IE"/>
        </w:rPr>
        <w:t xml:space="preserve"> may prefer to engage one-to-one rather than as members of a group structure. </w:t>
      </w:r>
    </w:p>
    <w:p w14:paraId="6F4C1D0B" w14:textId="77777777" w:rsidR="004844C1" w:rsidRDefault="004844C1" w:rsidP="00DB7BEF">
      <w:pPr>
        <w:pStyle w:val="Heading4"/>
      </w:pPr>
      <w:r>
        <w:t>Submissions process</w:t>
      </w:r>
    </w:p>
    <w:p w14:paraId="56032827" w14:textId="035C359B" w:rsidR="004844C1" w:rsidRDefault="00EC1CDC" w:rsidP="004844C1">
      <w:r>
        <w:t xml:space="preserve">The public consultation guidance published by </w:t>
      </w:r>
      <w:r w:rsidR="0087427B">
        <w:t xml:space="preserve">the </w:t>
      </w:r>
      <w:r w:rsidR="004844C1">
        <w:t>D</w:t>
      </w:r>
      <w:r w:rsidR="0087427B">
        <w:t>epartment of Public Expenditure and Reform</w:t>
      </w:r>
      <w:r>
        <w:rPr>
          <w:rStyle w:val="FootnoteReference"/>
        </w:rPr>
        <w:footnoteReference w:id="10"/>
      </w:r>
      <w:r w:rsidR="004844C1">
        <w:t xml:space="preserve"> </w:t>
      </w:r>
      <w:r>
        <w:t>outlines detailed information about running a submissions process. There are some additional considerations for ensuring these processes are inclusive of disabled people. For example:</w:t>
      </w:r>
    </w:p>
    <w:p w14:paraId="265B8A13" w14:textId="0141772D" w:rsidR="00A97D9B" w:rsidRDefault="00A97D9B" w:rsidP="00EC116E">
      <w:pPr>
        <w:pStyle w:val="ListParagraph"/>
        <w:numPr>
          <w:ilvl w:val="0"/>
          <w:numId w:val="45"/>
        </w:numPr>
      </w:pPr>
      <w:r>
        <w:lastRenderedPageBreak/>
        <w:t xml:space="preserve">Submissions information should be available in accessible formats, including Word, </w:t>
      </w:r>
      <w:r w:rsidR="007E4DCF">
        <w:t xml:space="preserve">braille, </w:t>
      </w:r>
      <w:r w:rsidR="00D04BED">
        <w:t>easy-to-read, Irish Sign Language video with captions.</w:t>
      </w:r>
    </w:p>
    <w:p w14:paraId="50274158" w14:textId="300882EB" w:rsidR="00E36B58" w:rsidRDefault="00EC1CDC" w:rsidP="00EC116E">
      <w:pPr>
        <w:pStyle w:val="ListParagraph"/>
        <w:numPr>
          <w:ilvl w:val="0"/>
          <w:numId w:val="45"/>
        </w:numPr>
      </w:pPr>
      <w:r>
        <w:t>Accept submissions in different format</w:t>
      </w:r>
      <w:r w:rsidR="00A97D9B">
        <w:t>s</w:t>
      </w:r>
      <w:r w:rsidR="00D04BED">
        <w:t>,</w:t>
      </w:r>
      <w:r>
        <w:t xml:space="preserve"> in addition to </w:t>
      </w:r>
      <w:r w:rsidR="00E36B58">
        <w:t xml:space="preserve">traditional </w:t>
      </w:r>
      <w:r>
        <w:t xml:space="preserve">written submissions. Some </w:t>
      </w:r>
      <w:r w:rsidR="004844C1" w:rsidRPr="00EE77C4">
        <w:t>people with disabilities might find it difficult to submit a written document but would be able to send in a video or</w:t>
      </w:r>
      <w:r w:rsidR="004844C1">
        <w:t xml:space="preserve"> audio file with the</w:t>
      </w:r>
      <w:r w:rsidR="00E36B58">
        <w:t xml:space="preserve">ir opinion, or respond using an easy-to-read form. </w:t>
      </w:r>
    </w:p>
    <w:p w14:paraId="7D7B9AE5" w14:textId="1BEE7035" w:rsidR="00A97D9B" w:rsidRDefault="00A97D9B" w:rsidP="00EC116E">
      <w:pPr>
        <w:pStyle w:val="ListParagraph"/>
        <w:numPr>
          <w:ilvl w:val="0"/>
          <w:numId w:val="45"/>
        </w:numPr>
      </w:pPr>
      <w:r>
        <w:t>Consider accepting submissions by post, email, or mobile app</w:t>
      </w:r>
      <w:r w:rsidR="00D04BED">
        <w:t>lication</w:t>
      </w:r>
      <w:r w:rsidR="003F5F08">
        <w:t xml:space="preserve"> such as </w:t>
      </w:r>
      <w:proofErr w:type="spellStart"/>
      <w:r w:rsidR="003F5F08">
        <w:t>Whatsapp</w:t>
      </w:r>
      <w:proofErr w:type="spellEnd"/>
      <w:r w:rsidR="003F5F08">
        <w:t xml:space="preserve"> or similar</w:t>
      </w:r>
      <w:r>
        <w:t>.</w:t>
      </w:r>
    </w:p>
    <w:p w14:paraId="30C95FDF" w14:textId="5AAE531A" w:rsidR="00CE79ED" w:rsidRDefault="00CE79ED" w:rsidP="00EC116E">
      <w:pPr>
        <w:pStyle w:val="ListParagraph"/>
        <w:numPr>
          <w:ilvl w:val="0"/>
          <w:numId w:val="45"/>
        </w:numPr>
      </w:pPr>
      <w:r>
        <w:t>Make sure there is</w:t>
      </w:r>
      <w:r w:rsidR="00D04BED">
        <w:t xml:space="preserve"> a</w:t>
      </w:r>
      <w:r>
        <w:t xml:space="preserve"> facility to receive video files. Give guidance on the length of </w:t>
      </w:r>
      <w:r w:rsidR="00F812B1">
        <w:t xml:space="preserve">the </w:t>
      </w:r>
      <w:r>
        <w:t xml:space="preserve">video. </w:t>
      </w:r>
      <w:r w:rsidR="006E6051">
        <w:t xml:space="preserve">As a general rule of thumb, 5 minutes is equivalent to about 500 words. </w:t>
      </w:r>
    </w:p>
    <w:p w14:paraId="08B09583" w14:textId="53673C7B" w:rsidR="00A97D9B" w:rsidRDefault="00A97D9B" w:rsidP="00EC116E">
      <w:pPr>
        <w:pStyle w:val="ListParagraph"/>
        <w:numPr>
          <w:ilvl w:val="0"/>
          <w:numId w:val="45"/>
        </w:numPr>
      </w:pPr>
      <w:r>
        <w:t>Consider the length of video files and the time it will take for respondents to transfer it. Asking respondents</w:t>
      </w:r>
      <w:r w:rsidR="00F812B1">
        <w:t xml:space="preserve"> to send a separate</w:t>
      </w:r>
      <w:r>
        <w:t xml:space="preserve"> video for each question can cut down on the file size</w:t>
      </w:r>
      <w:r w:rsidR="00D04BED">
        <w:t xml:space="preserve"> making it easier to send</w:t>
      </w:r>
      <w:r>
        <w:t>.</w:t>
      </w:r>
    </w:p>
    <w:p w14:paraId="0AF16F8F" w14:textId="262EF92C" w:rsidR="00CE79ED" w:rsidRDefault="00CE79ED" w:rsidP="00EC116E">
      <w:pPr>
        <w:pStyle w:val="ListParagraph"/>
        <w:numPr>
          <w:ilvl w:val="0"/>
          <w:numId w:val="45"/>
        </w:numPr>
      </w:pPr>
      <w:r>
        <w:t xml:space="preserve">If you expect to </w:t>
      </w:r>
      <w:r w:rsidR="00D04BED">
        <w:t>receive videos in Irish Sign Language</w:t>
      </w:r>
      <w:r>
        <w:t>, make sure you allow time for these to be translated into English</w:t>
      </w:r>
      <w:r w:rsidR="00A97D9B">
        <w:t xml:space="preserve"> after you receive them</w:t>
      </w:r>
      <w:r>
        <w:t>.</w:t>
      </w:r>
    </w:p>
    <w:p w14:paraId="065D3A97" w14:textId="0F803988" w:rsidR="00E36B58" w:rsidRDefault="00E36B58" w:rsidP="00EC116E">
      <w:pPr>
        <w:pStyle w:val="ListParagraph"/>
        <w:numPr>
          <w:ilvl w:val="0"/>
          <w:numId w:val="45"/>
        </w:numPr>
      </w:pPr>
      <w:r>
        <w:rPr>
          <w:szCs w:val="26"/>
        </w:rPr>
        <w:t>Submissions</w:t>
      </w:r>
      <w:r w:rsidR="004844C1" w:rsidRPr="00E36B58">
        <w:rPr>
          <w:szCs w:val="26"/>
        </w:rPr>
        <w:t xml:space="preserve"> processes with short timeframes make engagement difficult.</w:t>
      </w:r>
      <w:r>
        <w:rPr>
          <w:szCs w:val="26"/>
        </w:rPr>
        <w:t xml:space="preserve"> </w:t>
      </w:r>
      <w:r w:rsidR="00D04BED">
        <w:t>The</w:t>
      </w:r>
      <w:r w:rsidR="004844C1" w:rsidRPr="006955D6">
        <w:t xml:space="preserve"> more not</w:t>
      </w:r>
      <w:r w:rsidR="00D04BED">
        <w:t>ice that is given</w:t>
      </w:r>
      <w:r w:rsidR="004844C1" w:rsidRPr="006955D6">
        <w:t>, the more of a chance that considerable feedback can be ob</w:t>
      </w:r>
      <w:r w:rsidR="004844C1">
        <w:t>tained.</w:t>
      </w:r>
    </w:p>
    <w:p w14:paraId="4CA96404" w14:textId="0F044DBC" w:rsidR="004844C1" w:rsidRDefault="00E36B58" w:rsidP="00EC116E">
      <w:pPr>
        <w:pStyle w:val="ListParagraph"/>
        <w:numPr>
          <w:ilvl w:val="0"/>
          <w:numId w:val="45"/>
        </w:numPr>
      </w:pPr>
      <w:r>
        <w:t>Consider the timing of the submissions process. Holding them during s</w:t>
      </w:r>
      <w:r w:rsidR="004844C1">
        <w:t>ummer months</w:t>
      </w:r>
      <w:r>
        <w:t xml:space="preserve"> or over public holid</w:t>
      </w:r>
      <w:r w:rsidR="00F812B1">
        <w:t>ay periods such as Christmas is likely to</w:t>
      </w:r>
      <w:r>
        <w:t xml:space="preserve"> reduce engagement.</w:t>
      </w:r>
    </w:p>
    <w:p w14:paraId="196ED083" w14:textId="77777777" w:rsidR="004844C1" w:rsidRDefault="004844C1" w:rsidP="00DB7BEF">
      <w:pPr>
        <w:pStyle w:val="Heading4"/>
      </w:pPr>
      <w:r>
        <w:t>Surveys</w:t>
      </w:r>
    </w:p>
    <w:p w14:paraId="3E15BFDD" w14:textId="12AD1A0E" w:rsidR="00FE038F" w:rsidRPr="00721663" w:rsidRDefault="00FE038F" w:rsidP="004844C1">
      <w:r w:rsidRPr="00721663">
        <w:t>Surveys can be used to gather data and information on a larger scale. Some considerations when using surveys include:</w:t>
      </w:r>
    </w:p>
    <w:p w14:paraId="54EEBBB0" w14:textId="22C52FF9" w:rsidR="00FE038F" w:rsidRPr="00721663" w:rsidRDefault="00FE038F" w:rsidP="00EC116E">
      <w:pPr>
        <w:pStyle w:val="ListParagraph"/>
        <w:numPr>
          <w:ilvl w:val="0"/>
          <w:numId w:val="47"/>
        </w:numPr>
      </w:pPr>
      <w:r w:rsidRPr="00721663">
        <w:t>S</w:t>
      </w:r>
      <w:r w:rsidR="004844C1" w:rsidRPr="00721663">
        <w:t>trike a balance between the information to be gathered and the time it would take someone to complet</w:t>
      </w:r>
      <w:r w:rsidRPr="00721663">
        <w:t>e the survey. It is also important to consider the time it will take to analyse the results.</w:t>
      </w:r>
    </w:p>
    <w:p w14:paraId="1E89E093" w14:textId="77777777" w:rsidR="00100420" w:rsidRPr="00100420" w:rsidRDefault="00FE038F" w:rsidP="00154103">
      <w:pPr>
        <w:pStyle w:val="ListParagraph"/>
        <w:numPr>
          <w:ilvl w:val="0"/>
          <w:numId w:val="25"/>
        </w:numPr>
        <w:rPr>
          <w:rFonts w:eastAsia="SimSun" w:cs="GillSans"/>
          <w:szCs w:val="26"/>
          <w:lang w:eastAsia="en-IE"/>
        </w:rPr>
      </w:pPr>
      <w:r w:rsidRPr="00721663">
        <w:t>If using an online survey tool, make sure it is accessible.</w:t>
      </w:r>
      <w:r w:rsidR="00721663" w:rsidRPr="00721663">
        <w:t xml:space="preserve"> </w:t>
      </w:r>
      <w:r w:rsidR="00E644ED">
        <w:t xml:space="preserve">It should be usable by a </w:t>
      </w:r>
      <w:proofErr w:type="spellStart"/>
      <w:r w:rsidR="00E644ED">
        <w:t>screenreader</w:t>
      </w:r>
      <w:proofErr w:type="spellEnd"/>
      <w:r w:rsidR="00E644ED">
        <w:t xml:space="preserve">. It should support the addition of videos to </w:t>
      </w:r>
      <w:r w:rsidR="00D04BED">
        <w:t xml:space="preserve">allow for ISL translation. </w:t>
      </w:r>
    </w:p>
    <w:p w14:paraId="0D8066F2" w14:textId="611615B8" w:rsidR="00FE038F" w:rsidRPr="00D04BED" w:rsidRDefault="00D04BED" w:rsidP="00154103">
      <w:pPr>
        <w:pStyle w:val="ListParagraph"/>
        <w:numPr>
          <w:ilvl w:val="0"/>
          <w:numId w:val="25"/>
        </w:numPr>
        <w:rPr>
          <w:rFonts w:eastAsia="SimSun" w:cs="GillSans"/>
          <w:szCs w:val="26"/>
          <w:lang w:eastAsia="en-IE"/>
        </w:rPr>
      </w:pPr>
      <w:r>
        <w:t>Use plain English</w:t>
      </w:r>
      <w:r w:rsidR="009270B1">
        <w:t xml:space="preserve"> when writing survey questions</w:t>
      </w:r>
      <w:r>
        <w:t xml:space="preserve">. </w:t>
      </w:r>
      <w:r w:rsidRPr="00721663">
        <w:rPr>
          <w:rFonts w:eastAsia="SimSun" w:cs="GillSans"/>
          <w:szCs w:val="26"/>
          <w:lang w:eastAsia="en-IE"/>
        </w:rPr>
        <w:t>Surveys can also be developed in easy-to-read format.</w:t>
      </w:r>
    </w:p>
    <w:p w14:paraId="3C1BAA51" w14:textId="7C0B68BC" w:rsidR="004844C1" w:rsidRPr="00721663" w:rsidRDefault="004844C1" w:rsidP="00EC116E">
      <w:pPr>
        <w:pStyle w:val="ListParagraph"/>
        <w:numPr>
          <w:ilvl w:val="0"/>
          <w:numId w:val="47"/>
        </w:numPr>
        <w:rPr>
          <w:rFonts w:eastAsia="SimSun" w:cs="GillSans"/>
          <w:szCs w:val="26"/>
          <w:lang w:eastAsia="en-IE"/>
        </w:rPr>
      </w:pPr>
      <w:r w:rsidRPr="00721663">
        <w:rPr>
          <w:rFonts w:eastAsia="SimSun" w:cs="GillSans"/>
          <w:szCs w:val="26"/>
          <w:lang w:eastAsia="en-IE"/>
        </w:rPr>
        <w:t>Provide clear instr</w:t>
      </w:r>
      <w:r w:rsidR="00721663" w:rsidRPr="00721663">
        <w:rPr>
          <w:rFonts w:eastAsia="SimSun" w:cs="GillSans"/>
          <w:szCs w:val="26"/>
          <w:lang w:eastAsia="en-IE"/>
        </w:rPr>
        <w:t>uctions at the start of the survey</w:t>
      </w:r>
      <w:r w:rsidRPr="00721663">
        <w:rPr>
          <w:rFonts w:eastAsia="SimSun" w:cs="GillSans"/>
          <w:szCs w:val="26"/>
          <w:lang w:eastAsia="en-IE"/>
        </w:rPr>
        <w:t>.</w:t>
      </w:r>
    </w:p>
    <w:p w14:paraId="0C61AEEF" w14:textId="77777777" w:rsidR="004844C1" w:rsidRPr="00721663" w:rsidRDefault="004844C1" w:rsidP="00154103">
      <w:pPr>
        <w:pStyle w:val="ListParagraph"/>
        <w:numPr>
          <w:ilvl w:val="0"/>
          <w:numId w:val="25"/>
        </w:numPr>
        <w:autoSpaceDE w:val="0"/>
        <w:autoSpaceDN w:val="0"/>
        <w:adjustRightInd w:val="0"/>
        <w:spacing w:after="0"/>
        <w:rPr>
          <w:rFonts w:eastAsia="SimSun" w:cs="GillSans"/>
          <w:szCs w:val="26"/>
          <w:lang w:eastAsia="en-IE"/>
        </w:rPr>
      </w:pPr>
      <w:r w:rsidRPr="00721663">
        <w:rPr>
          <w:rFonts w:eastAsia="SimSun" w:cs="GillSans"/>
          <w:szCs w:val="26"/>
          <w:lang w:eastAsia="en-IE"/>
        </w:rPr>
        <w:t>Provide questions in a logical order.</w:t>
      </w:r>
    </w:p>
    <w:p w14:paraId="1A80C192" w14:textId="77777777" w:rsidR="004844C1" w:rsidRPr="00721663" w:rsidRDefault="004844C1" w:rsidP="00154103">
      <w:pPr>
        <w:pStyle w:val="ListParagraph"/>
        <w:numPr>
          <w:ilvl w:val="0"/>
          <w:numId w:val="25"/>
        </w:numPr>
        <w:autoSpaceDE w:val="0"/>
        <w:autoSpaceDN w:val="0"/>
        <w:adjustRightInd w:val="0"/>
        <w:spacing w:after="0"/>
        <w:rPr>
          <w:rFonts w:eastAsia="SimSun" w:cs="GillSans"/>
          <w:szCs w:val="26"/>
          <w:lang w:eastAsia="en-IE"/>
        </w:rPr>
      </w:pPr>
      <w:r w:rsidRPr="00721663">
        <w:rPr>
          <w:rFonts w:eastAsia="SimSun" w:cs="GillSans"/>
          <w:szCs w:val="26"/>
          <w:lang w:eastAsia="en-IE"/>
        </w:rPr>
        <w:t>Group similar questions together under a useful heading.</w:t>
      </w:r>
    </w:p>
    <w:p w14:paraId="588EC119" w14:textId="3B9EE9F6" w:rsidR="004844C1" w:rsidRPr="00721663" w:rsidRDefault="004844C1" w:rsidP="00154103">
      <w:pPr>
        <w:pStyle w:val="ListParagraph"/>
        <w:numPr>
          <w:ilvl w:val="0"/>
          <w:numId w:val="25"/>
        </w:numPr>
        <w:rPr>
          <w:rFonts w:eastAsia="SimSun" w:cs="GillSans"/>
          <w:szCs w:val="26"/>
          <w:lang w:eastAsia="en-IE"/>
        </w:rPr>
      </w:pPr>
      <w:r w:rsidRPr="00721663">
        <w:rPr>
          <w:rFonts w:eastAsia="SimSun" w:cs="GillSans"/>
          <w:szCs w:val="26"/>
          <w:lang w:eastAsia="en-IE"/>
        </w:rPr>
        <w:t>Avoid unnecessary or repeated questions.</w:t>
      </w:r>
    </w:p>
    <w:p w14:paraId="4C54C14B" w14:textId="77777777" w:rsidR="004844C1" w:rsidRPr="007749C7" w:rsidRDefault="004844C1" w:rsidP="00DB7BEF">
      <w:pPr>
        <w:pStyle w:val="Heading4"/>
        <w:rPr>
          <w:rFonts w:eastAsia="SimSun"/>
          <w:lang w:eastAsia="en-IE"/>
        </w:rPr>
      </w:pPr>
      <w:r>
        <w:rPr>
          <w:rFonts w:eastAsia="SimSun"/>
          <w:lang w:eastAsia="en-IE"/>
        </w:rPr>
        <w:lastRenderedPageBreak/>
        <w:t>Creative approaches</w:t>
      </w:r>
    </w:p>
    <w:p w14:paraId="08D2642E" w14:textId="3A7BDCC2" w:rsidR="004844C1" w:rsidRDefault="004844C1" w:rsidP="004844C1">
      <w:pPr>
        <w:rPr>
          <w:rFonts w:eastAsia="SimSun"/>
          <w:lang w:eastAsia="en-IE"/>
        </w:rPr>
      </w:pPr>
      <w:r>
        <w:rPr>
          <w:rFonts w:eastAsia="SimSun"/>
          <w:lang w:eastAsia="en-IE"/>
        </w:rPr>
        <w:t>C</w:t>
      </w:r>
      <w:r w:rsidR="00686D1F">
        <w:rPr>
          <w:rFonts w:eastAsia="SimSun"/>
          <w:lang w:eastAsia="en-IE"/>
        </w:rPr>
        <w:t xml:space="preserve">reative approaches can be a good way to get information non-verbally and without requiring participants to write. For example, the use of </w:t>
      </w:r>
      <w:r w:rsidR="00E16F5B" w:rsidRPr="0091589A">
        <w:rPr>
          <w:lang w:eastAsia="en-IE"/>
        </w:rPr>
        <w:t xml:space="preserve">creative-writing exercises, drama, </w:t>
      </w:r>
      <w:r w:rsidR="00686D1F">
        <w:rPr>
          <w:rFonts w:eastAsia="SimSun"/>
          <w:lang w:eastAsia="en-IE"/>
        </w:rPr>
        <w:t>p</w:t>
      </w:r>
      <w:r>
        <w:rPr>
          <w:rFonts w:eastAsia="SimSun"/>
          <w:lang w:eastAsia="en-IE"/>
        </w:rPr>
        <w:t>hotography, videos</w:t>
      </w:r>
      <w:r w:rsidR="00686D1F">
        <w:rPr>
          <w:rFonts w:eastAsia="SimSun"/>
          <w:lang w:eastAsia="en-IE"/>
        </w:rPr>
        <w:t>, or drawing can be effective.</w:t>
      </w:r>
    </w:p>
    <w:p w14:paraId="0A59FF39" w14:textId="77777777" w:rsidR="004844C1" w:rsidRPr="003F7124" w:rsidRDefault="004844C1" w:rsidP="00DB7BEF">
      <w:pPr>
        <w:pStyle w:val="Heading4"/>
        <w:rPr>
          <w:rFonts w:eastAsia="SimSun"/>
          <w:lang w:eastAsia="en-IE"/>
        </w:rPr>
      </w:pPr>
      <w:r>
        <w:rPr>
          <w:rFonts w:eastAsia="SimSun"/>
          <w:lang w:eastAsia="en-IE"/>
        </w:rPr>
        <w:t>Focus Groups</w:t>
      </w:r>
    </w:p>
    <w:p w14:paraId="39A0DE43" w14:textId="7329143A" w:rsidR="004844C1" w:rsidRDefault="004844C1" w:rsidP="004844C1">
      <w:r>
        <w:t>Focus groups</w:t>
      </w:r>
      <w:r w:rsidR="00146A46">
        <w:t xml:space="preserve"> generally include no more than seven to eight people per group. It is a method in which a topic can be discussed in a relatively in-depth manner, and if facilitated well, it can be an effective way to generate discussion from various perspectives</w:t>
      </w:r>
      <w:r w:rsidR="00836AA9">
        <w:t xml:space="preserve">. It can also be </w:t>
      </w:r>
      <w:r w:rsidR="0030513F">
        <w:t>used as a</w:t>
      </w:r>
      <w:r w:rsidR="00836AA9">
        <w:t xml:space="preserve"> way to provide feedback.</w:t>
      </w:r>
    </w:p>
    <w:p w14:paraId="6A863972" w14:textId="77777777" w:rsidR="004844C1" w:rsidRDefault="004844C1" w:rsidP="00DB7BEF">
      <w:pPr>
        <w:pStyle w:val="Heading4"/>
      </w:pPr>
      <w:r>
        <w:t>Online meetings and events</w:t>
      </w:r>
    </w:p>
    <w:p w14:paraId="5226FF6E" w14:textId="48571B4A" w:rsidR="00AF3505" w:rsidRDefault="004844C1" w:rsidP="004844C1">
      <w:r>
        <w:t>Holding a consulta</w:t>
      </w:r>
      <w:r w:rsidR="00693049">
        <w:t>tion meeting or event online has benefits for many people</w:t>
      </w:r>
      <w:r>
        <w:t>.</w:t>
      </w:r>
      <w:r w:rsidR="00146A46">
        <w:t xml:space="preserve"> It reduces certain accessibility barriers such as inaccessible transport, </w:t>
      </w:r>
      <w:r w:rsidR="00F812B1">
        <w:t xml:space="preserve">or </w:t>
      </w:r>
      <w:r w:rsidR="00146A46">
        <w:t>sensory</w:t>
      </w:r>
      <w:r w:rsidR="00693049">
        <w:t xml:space="preserve"> stressors associated with travel or attendance in-person. It can be less costly and allow people to manage their time better. It can allow for greater geographic participation as people may attend from anywhere.</w:t>
      </w:r>
    </w:p>
    <w:p w14:paraId="2A07965B" w14:textId="2AE73881" w:rsidR="004844C1" w:rsidRDefault="007E6138" w:rsidP="004844C1">
      <w:r>
        <w:t>It i</w:t>
      </w:r>
      <w:r w:rsidR="00AF3505">
        <w:t xml:space="preserve">s </w:t>
      </w:r>
      <w:r w:rsidR="00693049">
        <w:t xml:space="preserve">also </w:t>
      </w:r>
      <w:r w:rsidR="00AF3505">
        <w:t>important to</w:t>
      </w:r>
      <w:r w:rsidR="004844C1">
        <w:t xml:space="preserve"> remember that not everyone wants to or can engage online. </w:t>
      </w:r>
      <w:r w:rsidR="00AF3505">
        <w:t xml:space="preserve">Be aware that the ‘digital divide’ affects the access </w:t>
      </w:r>
      <w:r w:rsidR="00100420">
        <w:t>of</w:t>
      </w:r>
      <w:r w:rsidR="00AF3505">
        <w:t xml:space="preserve"> disabled people, people living in rural areas, and m</w:t>
      </w:r>
      <w:r w:rsidR="00100420">
        <w:t>embers of other communities,</w:t>
      </w:r>
      <w:r w:rsidR="00AF3505">
        <w:t xml:space="preserve"> to the internet and technology. </w:t>
      </w:r>
      <w:r w:rsidR="004844C1">
        <w:t>It is best to offer various ways, online and offline, for people to engage so they can choose which forum suits them.</w:t>
      </w:r>
    </w:p>
    <w:p w14:paraId="7F576759" w14:textId="0922D890" w:rsidR="00464B2A" w:rsidRPr="0080257F" w:rsidRDefault="00464B2A" w:rsidP="004157BB">
      <w:r>
        <w:t>The NDA Customer Communications Toolkit contains a supplement with guidance on running an accessible online meeting, including an accessibility checklist.</w:t>
      </w:r>
      <w:r>
        <w:rPr>
          <w:rStyle w:val="FootnoteReference"/>
        </w:rPr>
        <w:footnoteReference w:id="11"/>
      </w:r>
      <w:r>
        <w:t xml:space="preserve"> </w:t>
      </w:r>
      <w:r w:rsidR="00DE7780">
        <w:t xml:space="preserve">See Section 4 for more information about </w:t>
      </w:r>
      <w:r w:rsidR="00693049">
        <w:t>facilitating an online meeting.</w:t>
      </w:r>
    </w:p>
    <w:p w14:paraId="144C07DF" w14:textId="77777777" w:rsidR="00AD06A5" w:rsidRDefault="00AD06A5" w:rsidP="00AD06A5">
      <w:pPr>
        <w:pStyle w:val="Heading3"/>
      </w:pPr>
      <w:r>
        <w:t>Identifying and planning accessibility requirements</w:t>
      </w:r>
    </w:p>
    <w:p w14:paraId="43D6AC2F" w14:textId="15933A07" w:rsidR="00AD06A5" w:rsidRDefault="00AD06A5" w:rsidP="00AD06A5">
      <w:r>
        <w:t xml:space="preserve">Identifying accessibility barriers that may arise throughout each stage of </w:t>
      </w:r>
      <w:r w:rsidR="006E3BEA">
        <w:t>the</w:t>
      </w:r>
      <w:r>
        <w:t xml:space="preserve"> participation process is crucial in order to support the participation of disabled people on an equal basis with others.</w:t>
      </w:r>
    </w:p>
    <w:p w14:paraId="1D986D6E" w14:textId="77777777" w:rsidR="00AD06A5" w:rsidRPr="00004AAC" w:rsidRDefault="00AD06A5" w:rsidP="00AD06A5">
      <w:r>
        <w:t xml:space="preserve">UNCRPD Article 9 outlines the right of disabled people to accessibility. It includes access to the physical environment, transportation, information and communication, </w:t>
      </w:r>
      <w:r w:rsidRPr="00993918">
        <w:t>technologies and systems, and to other faci</w:t>
      </w:r>
      <w:r>
        <w:t>lities and services</w:t>
      </w:r>
      <w:r w:rsidRPr="00993918">
        <w:t xml:space="preserve"> provided to the public</w:t>
      </w:r>
      <w:r>
        <w:t>.</w:t>
      </w:r>
    </w:p>
    <w:p w14:paraId="7BAACD14" w14:textId="77777777" w:rsidR="00AD06A5" w:rsidRPr="00D701CC" w:rsidRDefault="00AD06A5" w:rsidP="00AD06A5">
      <w:r>
        <w:rPr>
          <w:rFonts w:cs="Gill Sans MT"/>
          <w:szCs w:val="26"/>
        </w:rPr>
        <w:lastRenderedPageBreak/>
        <w:t>It is important to identify accessibility requirements with participants. Two people with the same impairment may have different accessibility requirements. One person’s accessibility requirements may conflict with those of another person, and therefore solutions should be identified together with those involved. Remember that some participants may have more than one impairment.</w:t>
      </w:r>
    </w:p>
    <w:p w14:paraId="628A7A57" w14:textId="77777777" w:rsidR="00AD06A5" w:rsidRDefault="00AD06A5" w:rsidP="00AD06A5">
      <w:pPr>
        <w:pStyle w:val="Heading4"/>
      </w:pPr>
      <w:r>
        <w:t xml:space="preserve">Accessible venue </w:t>
      </w:r>
    </w:p>
    <w:p w14:paraId="75844208" w14:textId="028A09CC" w:rsidR="00AD06A5" w:rsidRPr="00364C7F" w:rsidRDefault="00AD06A5" w:rsidP="00AD06A5">
      <w:pPr>
        <w:pStyle w:val="ListParagraph"/>
        <w:ind w:left="0"/>
      </w:pPr>
      <w:r>
        <w:t>When planning an in-person meeting or event, i</w:t>
      </w:r>
      <w:r>
        <w:rPr>
          <w:rFonts w:eastAsia="SimSun" w:cs="Helvetica"/>
          <w:szCs w:val="26"/>
          <w:lang w:eastAsia="en-IE"/>
        </w:rPr>
        <w:t>t’s important to visit the building yourself to carry out an accessibility audit.</w:t>
      </w:r>
      <w:r>
        <w:t xml:space="preserve"> A venue may meet the requirements outlined in Part M of the Building Regulations, but this does not mean it is accessible</w:t>
      </w:r>
      <w:r w:rsidR="00FA177B">
        <w:t xml:space="preserve"> for all people with a disability</w:t>
      </w:r>
      <w:r>
        <w:t>. For examp</w:t>
      </w:r>
      <w:r w:rsidR="00FA177B">
        <w:t>le, modern power wheelchairs can be wider than certain</w:t>
      </w:r>
      <w:r>
        <w:t xml:space="preserve"> space requirements outlined in the Part M regulations. </w:t>
      </w:r>
    </w:p>
    <w:p w14:paraId="6DE6125B" w14:textId="77777777" w:rsidR="00AD06A5" w:rsidRDefault="00AD06A5" w:rsidP="00AD06A5">
      <w:r>
        <w:rPr>
          <w:rFonts w:eastAsia="SimSun" w:cs="Helvetica"/>
          <w:szCs w:val="26"/>
          <w:lang w:eastAsia="en-IE"/>
        </w:rPr>
        <w:t>Accessibility includes physical access to the building, within the building, toilets and other facilities</w:t>
      </w:r>
      <w:r w:rsidRPr="00C8448B">
        <w:rPr>
          <w:rFonts w:eastAsia="SimSun" w:cs="Helvetica"/>
          <w:szCs w:val="26"/>
          <w:lang w:eastAsia="en-IE"/>
        </w:rPr>
        <w:t xml:space="preserve"> </w:t>
      </w:r>
      <w:r>
        <w:rPr>
          <w:rFonts w:eastAsia="SimSun" w:cs="Helvetica"/>
          <w:szCs w:val="26"/>
          <w:lang w:eastAsia="en-IE"/>
        </w:rPr>
        <w:t xml:space="preserve">including coffee/lunch spaces, accessible parking, availability of accessible transport to the venue, signage, space for service animals, wheelchairs and assistive devices, sensory considerations, and providing adequate information to participants in advance. </w:t>
      </w:r>
      <w:r>
        <w:t>Ideally it is advised to include disabled people as part of carrying out this audit.</w:t>
      </w:r>
    </w:p>
    <w:p w14:paraId="2E5B2B2A" w14:textId="7B90A555" w:rsidR="00AD06A5" w:rsidRDefault="00AD06A5" w:rsidP="00AD06A5">
      <w:pPr>
        <w:rPr>
          <w:rFonts w:eastAsia="SimSun" w:cs="Helvetica"/>
          <w:szCs w:val="26"/>
          <w:lang w:eastAsia="en-IE"/>
        </w:rPr>
      </w:pPr>
      <w:r>
        <w:t xml:space="preserve">When choosing a venue, consider also how the setting may impact on participants. For example, </w:t>
      </w:r>
      <w:r w:rsidR="00803230">
        <w:t xml:space="preserve">it may be better to </w:t>
      </w:r>
      <w:r>
        <w:t>avoid using clinical spaces or a venue in which participants access disability services.</w:t>
      </w:r>
    </w:p>
    <w:p w14:paraId="1021D86A" w14:textId="77777777" w:rsidR="00AD06A5" w:rsidRDefault="00AD06A5" w:rsidP="00AD06A5">
      <w:pPr>
        <w:pStyle w:val="Heading4"/>
      </w:pPr>
      <w:r>
        <w:t>Accessible online meeting platform</w:t>
      </w:r>
    </w:p>
    <w:p w14:paraId="7D781A45" w14:textId="23470E44" w:rsidR="00AD06A5" w:rsidRDefault="003D4D06" w:rsidP="00AD06A5">
      <w:r>
        <w:t>For online meetings, i</w:t>
      </w:r>
      <w:r w:rsidR="00AD06A5">
        <w:t xml:space="preserve">t’s important to make sure the meeting platform is accessible. Most online meeting platforms have accessibility information on their website. Check that the platform complies with </w:t>
      </w:r>
      <w:r w:rsidR="00AD06A5" w:rsidRPr="00BA0B23">
        <w:t>WCAG 2.1 Standards</w:t>
      </w:r>
      <w:r w:rsidR="00AD06A5">
        <w:t xml:space="preserve"> and EN 301 549 a</w:t>
      </w:r>
      <w:r w:rsidR="00AD06A5" w:rsidRPr="00BA0B23">
        <w:t>ccessibility requirements</w:t>
      </w:r>
      <w:r w:rsidR="00D13039">
        <w:t xml:space="preserve">. Always </w:t>
      </w:r>
      <w:r w:rsidR="00AD06A5">
        <w:t>ask your participants if the chosen platform is accessible to them. Be aware that there is a legal obligation on public bodies to make sure websites and applications are accessible.</w:t>
      </w:r>
      <w:r w:rsidR="00AD06A5">
        <w:rPr>
          <w:rStyle w:val="FootnoteReference"/>
        </w:rPr>
        <w:footnoteReference w:id="12"/>
      </w:r>
    </w:p>
    <w:p w14:paraId="0394B903" w14:textId="6B5EC705" w:rsidR="00AD06A5" w:rsidRPr="00C77DC6" w:rsidRDefault="00AD06A5" w:rsidP="00AD06A5">
      <w:pPr>
        <w:rPr>
          <w:rFonts w:eastAsia="SimSun" w:cs="Helvetica"/>
          <w:szCs w:val="26"/>
          <w:lang w:eastAsia="en-IE"/>
        </w:rPr>
      </w:pPr>
      <w:r>
        <w:t xml:space="preserve">You may choose to work with an external company to manage your event and provide a virtual platform. </w:t>
      </w:r>
      <w:r>
        <w:rPr>
          <w:rFonts w:eastAsia="SimSun" w:cs="Helvetica"/>
          <w:szCs w:val="26"/>
          <w:lang w:eastAsia="en-IE"/>
        </w:rPr>
        <w:t xml:space="preserve">It is important to make sure the company fully understands accessibility. Don’t take their word for it – ask specific questions about the accessibility features provided and arrange a demonstration in advance. </w:t>
      </w:r>
    </w:p>
    <w:p w14:paraId="7B8A69F3" w14:textId="77777777" w:rsidR="00AD06A5" w:rsidRDefault="00AD06A5" w:rsidP="00AD06A5">
      <w:pPr>
        <w:pStyle w:val="Heading4"/>
      </w:pPr>
      <w:r>
        <w:lastRenderedPageBreak/>
        <w:t>Accessible information</w:t>
      </w:r>
    </w:p>
    <w:p w14:paraId="080F8285" w14:textId="77777777" w:rsidR="00AD06A5" w:rsidRDefault="00AD06A5" w:rsidP="00AD06A5">
      <w:r>
        <w:rPr>
          <w:rFonts w:cs="Patron"/>
          <w:color w:val="000000"/>
          <w:szCs w:val="26"/>
        </w:rPr>
        <w:t>People</w:t>
      </w:r>
      <w:r w:rsidRPr="004E0D98">
        <w:rPr>
          <w:rFonts w:cs="Patron"/>
          <w:color w:val="000000"/>
          <w:szCs w:val="26"/>
        </w:rPr>
        <w:t xml:space="preserve"> cannot participate</w:t>
      </w:r>
      <w:r>
        <w:rPr>
          <w:rFonts w:cs="Patron"/>
          <w:color w:val="000000"/>
          <w:szCs w:val="26"/>
        </w:rPr>
        <w:t xml:space="preserve"> meaningfully in decision making</w:t>
      </w:r>
      <w:r w:rsidRPr="004E0D98">
        <w:rPr>
          <w:rFonts w:cs="Patron"/>
          <w:color w:val="000000"/>
          <w:szCs w:val="26"/>
        </w:rPr>
        <w:t xml:space="preserve"> if they are not fully informed of the options available to them and th</w:t>
      </w:r>
      <w:r>
        <w:rPr>
          <w:rFonts w:cs="Patron"/>
          <w:color w:val="000000"/>
          <w:szCs w:val="26"/>
        </w:rPr>
        <w:t xml:space="preserve">e implications of those options. </w:t>
      </w:r>
      <w:r>
        <w:t xml:space="preserve">Publishing reports, submissions, forms, surveys and other documents in accessible formats is essential so that everybody has access to the information they need. Accessible information must also be provided in a timely manner to ensure people have enough time to process the information and to formulate a response. </w:t>
      </w:r>
    </w:p>
    <w:p w14:paraId="560EE9E1" w14:textId="3E7F3B2A" w:rsidR="00AD06A5" w:rsidRPr="001930DD" w:rsidRDefault="00AD06A5" w:rsidP="00AD06A5">
      <w:pPr>
        <w:rPr>
          <w:rFonts w:cs="Gill Sans MT"/>
          <w:szCs w:val="26"/>
        </w:rPr>
      </w:pPr>
      <w:r>
        <w:t xml:space="preserve">The </w:t>
      </w:r>
      <w:r w:rsidR="00D13039">
        <w:t>EU Web Accessibility Directive</w:t>
      </w:r>
      <w:r>
        <w:rPr>
          <w:rFonts w:cs="Gill Sans MT"/>
          <w:szCs w:val="26"/>
        </w:rPr>
        <w:t xml:space="preserve"> also applies to</w:t>
      </w:r>
      <w:r w:rsidRPr="005E0D56">
        <w:rPr>
          <w:rFonts w:cs="Gill Sans MT"/>
          <w:szCs w:val="26"/>
        </w:rPr>
        <w:t xml:space="preserve"> most types of conten</w:t>
      </w:r>
      <w:r>
        <w:rPr>
          <w:rFonts w:cs="Gill Sans MT"/>
          <w:szCs w:val="26"/>
        </w:rPr>
        <w:t>t including; file formats (Word, PowerP</w:t>
      </w:r>
      <w:r w:rsidRPr="005E0D56">
        <w:rPr>
          <w:rFonts w:cs="Gill Sans MT"/>
          <w:szCs w:val="26"/>
        </w:rPr>
        <w:t xml:space="preserve">oint and PDF documents), videos, </w:t>
      </w:r>
      <w:r>
        <w:rPr>
          <w:rFonts w:cs="Gill Sans MT"/>
          <w:szCs w:val="26"/>
        </w:rPr>
        <w:t xml:space="preserve">and </w:t>
      </w:r>
      <w:r w:rsidRPr="005E0D56">
        <w:rPr>
          <w:rFonts w:cs="Gill Sans MT"/>
          <w:szCs w:val="26"/>
        </w:rPr>
        <w:t>forms.</w:t>
      </w:r>
      <w:r>
        <w:rPr>
          <w:rStyle w:val="FootnoteReference"/>
          <w:rFonts w:cs="Gill Sans MT"/>
          <w:szCs w:val="26"/>
        </w:rPr>
        <w:footnoteReference w:id="13"/>
      </w:r>
      <w:r>
        <w:rPr>
          <w:rFonts w:cs="Gill Sans MT"/>
          <w:szCs w:val="26"/>
        </w:rPr>
        <w:t xml:space="preserve"> </w:t>
      </w:r>
    </w:p>
    <w:p w14:paraId="152F341C" w14:textId="77777777" w:rsidR="00AD06A5" w:rsidRDefault="00AD06A5" w:rsidP="00AD06A5">
      <w:r>
        <w:t>Some common types of accessible information can include:</w:t>
      </w:r>
    </w:p>
    <w:p w14:paraId="4EEEC1B4" w14:textId="77777777" w:rsidR="00AD06A5" w:rsidRDefault="00AD06A5" w:rsidP="00AD06A5">
      <w:r w:rsidRPr="00E9268D">
        <w:rPr>
          <w:b/>
        </w:rPr>
        <w:t>Accessible Word document</w:t>
      </w:r>
      <w:r>
        <w:t xml:space="preserve">. Many blind and partially sighted people use </w:t>
      </w:r>
      <w:proofErr w:type="spellStart"/>
      <w:r>
        <w:t>screenreader</w:t>
      </w:r>
      <w:proofErr w:type="spellEnd"/>
      <w:r>
        <w:t xml:space="preserve"> technology to read a document. You do not need any complex technical skills to create an accessible document in Word. By using ‘Styles’ to create a system of headings and subheadings, a person can use their </w:t>
      </w:r>
      <w:proofErr w:type="spellStart"/>
      <w:r>
        <w:t>screenreader</w:t>
      </w:r>
      <w:proofErr w:type="spellEnd"/>
      <w:r>
        <w:t xml:space="preserve"> to jump through different headings to get to the part they need to read. If there are images or tables in the document, you must include a simple ‘Alt text’ description so that the reader can understand the image.</w:t>
      </w:r>
      <w:r>
        <w:rPr>
          <w:rStyle w:val="FootnoteReference"/>
        </w:rPr>
        <w:footnoteReference w:id="14"/>
      </w:r>
      <w:r>
        <w:t xml:space="preserve"> </w:t>
      </w:r>
    </w:p>
    <w:p w14:paraId="388A04B0" w14:textId="5B3F3F74" w:rsidR="00AD06A5" w:rsidRDefault="00AD06A5" w:rsidP="00AD06A5">
      <w:r w:rsidRPr="00E9268D">
        <w:rPr>
          <w:b/>
        </w:rPr>
        <w:t>Braille document</w:t>
      </w:r>
      <w:r>
        <w:t>. Braille is a system of reading and writing using raised dots which are read by touch. Some blind and partially sighted people, and some deafblind people, prefer Braille and may request this format. Some things which are difficult to describe and understand in audio, such as tables and diagrams, can be easily read by Braille readers. There are two types of English Braille, Standard English Braille (SEB) and Unified English Braille (UEB). UEB was developed to make a standardised Braille code for the English-speaking world. It was introduced in Ireland in 2013. There are some people who learned to read Braille prior to 2013, who prefer to use SEB format.</w:t>
      </w:r>
      <w:r>
        <w:rPr>
          <w:rStyle w:val="FootnoteReference"/>
        </w:rPr>
        <w:footnoteReference w:id="15"/>
      </w:r>
      <w:r>
        <w:t xml:space="preserve"> If you are producing a document for an individual, check which type of Braille they use. </w:t>
      </w:r>
    </w:p>
    <w:p w14:paraId="21E295CD" w14:textId="77777777" w:rsidR="00AD06A5" w:rsidRPr="00AF5B9D" w:rsidRDefault="00AD06A5" w:rsidP="00AD06A5">
      <w:r w:rsidRPr="00DD4039">
        <w:rPr>
          <w:b/>
        </w:rPr>
        <w:lastRenderedPageBreak/>
        <w:t>Large text document.</w:t>
      </w:r>
      <w:r>
        <w:rPr>
          <w:b/>
        </w:rPr>
        <w:t xml:space="preserve"> </w:t>
      </w:r>
      <w:r>
        <w:t>A document with large text can make information more accessible for some partially sighted people.</w:t>
      </w:r>
    </w:p>
    <w:p w14:paraId="0C99A65A" w14:textId="01E369A9" w:rsidR="00AD06A5" w:rsidRDefault="00AD06A5" w:rsidP="00AD06A5">
      <w:r w:rsidRPr="00E9268D">
        <w:rPr>
          <w:b/>
        </w:rPr>
        <w:t>Easy-to-read document</w:t>
      </w:r>
      <w:r>
        <w:t xml:space="preserve">. This kind of document uses a combination of plain language and visual images. It is often used by people with an intellectual disability. It also supports people with low literacy levels and people who prefer visual information. The easy-to-read format can be used for any kind of document including large reports, forms, and surveys. Creating these documents is a specialised skill and best practice dictates that a person with an intellectual disability reviews the document for clarity. </w:t>
      </w:r>
    </w:p>
    <w:p w14:paraId="7D8F8C1B" w14:textId="7175D92A" w:rsidR="00AD06A5" w:rsidRDefault="00AD06A5" w:rsidP="00AD06A5">
      <w:r w:rsidRPr="00E9268D">
        <w:rPr>
          <w:b/>
        </w:rPr>
        <w:t>Irish Sign Language</w:t>
      </w:r>
      <w:r>
        <w:t xml:space="preserve"> </w:t>
      </w:r>
      <w:r w:rsidRPr="00146925">
        <w:rPr>
          <w:b/>
        </w:rPr>
        <w:t>video.</w:t>
      </w:r>
      <w:r>
        <w:t xml:space="preserve"> People who use ISL as their primary language have a right to access public information in ISL. This means providing video versions of reports, forms, surveys and other kinds of information in which an interpreter signs in ISL. </w:t>
      </w:r>
      <w:r w:rsidR="009A3517">
        <w:t xml:space="preserve">Contact the Sign Language Interpreting Service to be connected with a qualified interpreter. </w:t>
      </w:r>
      <w:r>
        <w:t>Allow at least two weeks to arrange for a video translation, dependin</w:t>
      </w:r>
      <w:r w:rsidR="009A3517">
        <w:t xml:space="preserve">g on the size of the documents. </w:t>
      </w:r>
      <w:r>
        <w:t xml:space="preserve">Remember that ISL users will also need to respond to forms and surveys in the same language, so make sure you have facility to accept video responses. </w:t>
      </w:r>
    </w:p>
    <w:p w14:paraId="06FED79B" w14:textId="38F14B97" w:rsidR="00AD06A5" w:rsidRDefault="00AD06A5" w:rsidP="00AD06A5">
      <w:r>
        <w:rPr>
          <w:b/>
        </w:rPr>
        <w:t>Visual and audio</w:t>
      </w:r>
      <w:r>
        <w:t xml:space="preserve">. Visual aids, audio or video </w:t>
      </w:r>
      <w:r w:rsidR="00CD6624">
        <w:t>can be used to complement or substitute</w:t>
      </w:r>
      <w:r>
        <w:t xml:space="preserve"> for written information. A</w:t>
      </w:r>
      <w:r w:rsidRPr="00143864">
        <w:t>ctivities that are supported by visual information are more easily accessible for everyone</w:t>
      </w:r>
      <w:r>
        <w:t>, for example,</w:t>
      </w:r>
      <w:r w:rsidRPr="00CE0D71">
        <w:t xml:space="preserve"> pict</w:t>
      </w:r>
      <w:r w:rsidR="00CD6624">
        <w:t>ures</w:t>
      </w:r>
      <w:r w:rsidRPr="00CE0D71">
        <w:t>, mind maps, visual timetables and ‘talking mats’</w:t>
      </w:r>
      <w:r>
        <w:t>.</w:t>
      </w:r>
    </w:p>
    <w:p w14:paraId="79A20915" w14:textId="37352CBB" w:rsidR="00AD06A5" w:rsidRDefault="00AD06A5" w:rsidP="00AD06A5">
      <w:pPr>
        <w:rPr>
          <w:rStyle w:val="normaltextrun"/>
          <w:rFonts w:cs="Arial"/>
          <w:szCs w:val="26"/>
          <w:lang w:val="en-GB"/>
        </w:rPr>
      </w:pPr>
      <w:r w:rsidRPr="00E81909">
        <w:rPr>
          <w:rStyle w:val="normaltextrun"/>
          <w:rFonts w:cs="Arial"/>
          <w:b/>
          <w:szCs w:val="26"/>
          <w:lang w:val="en-GB"/>
        </w:rPr>
        <w:t>Swell symbols</w:t>
      </w:r>
      <w:r w:rsidR="00CD6624">
        <w:rPr>
          <w:rStyle w:val="normaltextrun"/>
          <w:rFonts w:cs="Arial"/>
          <w:szCs w:val="26"/>
          <w:lang w:val="en-GB"/>
        </w:rPr>
        <w:t xml:space="preserve"> are </w:t>
      </w:r>
      <w:r w:rsidRPr="002D2741">
        <w:rPr>
          <w:rStyle w:val="normaltextrun"/>
          <w:rFonts w:cs="Arial"/>
          <w:szCs w:val="26"/>
          <w:lang w:val="en-GB"/>
        </w:rPr>
        <w:t>tactile</w:t>
      </w:r>
      <w:r w:rsidR="00CD6624">
        <w:rPr>
          <w:rStyle w:val="normaltextrun"/>
          <w:rFonts w:cs="Arial"/>
          <w:szCs w:val="26"/>
          <w:lang w:val="en-GB"/>
        </w:rPr>
        <w:t> raised lettering or pictures</w:t>
      </w:r>
      <w:r>
        <w:rPr>
          <w:rStyle w:val="normaltextrun"/>
          <w:rFonts w:cs="Arial"/>
          <w:szCs w:val="26"/>
          <w:lang w:val="en-GB"/>
        </w:rPr>
        <w:t>. This is used by some deafblind people.</w:t>
      </w:r>
    </w:p>
    <w:p w14:paraId="2A9A7F68" w14:textId="77777777" w:rsidR="00AD06A5" w:rsidRPr="00E044D6" w:rsidRDefault="00AD06A5" w:rsidP="00AD06A5">
      <w:pPr>
        <w:pStyle w:val="Heading4"/>
      </w:pPr>
      <w:r>
        <w:t>Accessible communication</w:t>
      </w:r>
    </w:p>
    <w:p w14:paraId="04167015" w14:textId="67293FC7" w:rsidR="00AD06A5" w:rsidRPr="003E79A9" w:rsidRDefault="00AD06A5" w:rsidP="00AD06A5">
      <w:r>
        <w:t xml:space="preserve">People with disabilities may communicate in different ways and consulting bodies should facilitate the choice of the participant to communicate in the way that works best for them. Work with participants to identify their communication preferences. </w:t>
      </w:r>
      <w:r w:rsidR="00820C14">
        <w:t>You can find some examples in Section 4 of these guidelines.</w:t>
      </w:r>
    </w:p>
    <w:p w14:paraId="6BD68B0D" w14:textId="77777777" w:rsidR="00AD06A5" w:rsidRDefault="00AD06A5" w:rsidP="00AD06A5">
      <w:pPr>
        <w:pStyle w:val="Heading4"/>
      </w:pPr>
      <w:r>
        <w:t>Accessible Social media</w:t>
      </w:r>
    </w:p>
    <w:p w14:paraId="20A15F1F" w14:textId="4DCFE7A8" w:rsidR="00AD06A5" w:rsidRPr="00B11067" w:rsidRDefault="00AD06A5" w:rsidP="00AD06A5">
      <w:pPr>
        <w:autoSpaceDE w:val="0"/>
        <w:autoSpaceDN w:val="0"/>
        <w:adjustRightInd w:val="0"/>
        <w:spacing w:after="220" w:line="261" w:lineRule="atLeast"/>
      </w:pPr>
      <w:r>
        <w:rPr>
          <w:rFonts w:cs="Gill Sans"/>
          <w:color w:val="000000"/>
          <w:szCs w:val="26"/>
        </w:rPr>
        <w:t>Often social media is used to share information about a consultation process or to launch reports or other outputs. Some disabled people have more challenges than others when it comes to accessing social media. Make</w:t>
      </w:r>
      <w:r w:rsidR="00077FA3">
        <w:rPr>
          <w:rFonts w:cs="Gill Sans"/>
          <w:color w:val="000000"/>
          <w:szCs w:val="26"/>
        </w:rPr>
        <w:t xml:space="preserve"> sure</w:t>
      </w:r>
      <w:r>
        <w:rPr>
          <w:rFonts w:cs="Gill Sans"/>
          <w:color w:val="000000"/>
          <w:szCs w:val="26"/>
        </w:rPr>
        <w:t xml:space="preserve"> your soci</w:t>
      </w:r>
      <w:r w:rsidR="00036EC9">
        <w:rPr>
          <w:rFonts w:cs="Gill Sans"/>
          <w:color w:val="000000"/>
          <w:szCs w:val="26"/>
        </w:rPr>
        <w:t>al media po</w:t>
      </w:r>
      <w:r w:rsidR="007970F8">
        <w:rPr>
          <w:rFonts w:cs="Gill Sans"/>
          <w:color w:val="000000"/>
          <w:szCs w:val="26"/>
        </w:rPr>
        <w:t xml:space="preserve">sts are </w:t>
      </w:r>
      <w:r w:rsidR="00036EC9">
        <w:rPr>
          <w:rFonts w:cs="Gill Sans"/>
          <w:color w:val="000000"/>
          <w:szCs w:val="26"/>
        </w:rPr>
        <w:t>accessible.</w:t>
      </w:r>
      <w:r w:rsidR="00036EC9">
        <w:rPr>
          <w:rStyle w:val="FootnoteReference"/>
          <w:rFonts w:cs="Gill Sans"/>
          <w:color w:val="000000"/>
          <w:szCs w:val="26"/>
        </w:rPr>
        <w:footnoteReference w:id="16"/>
      </w:r>
      <w:r>
        <w:rPr>
          <w:rFonts w:cs="Gill Sans"/>
          <w:color w:val="000000"/>
          <w:szCs w:val="26"/>
        </w:rPr>
        <w:t xml:space="preserve"> Consider who you might not be reaching through </w:t>
      </w:r>
      <w:r>
        <w:rPr>
          <w:rFonts w:cs="Gill Sans"/>
          <w:color w:val="000000"/>
          <w:szCs w:val="26"/>
        </w:rPr>
        <w:lastRenderedPageBreak/>
        <w:t xml:space="preserve">social media and plan alternative ways in which you will share the information with them. </w:t>
      </w:r>
    </w:p>
    <w:p w14:paraId="69CAE33A" w14:textId="77777777" w:rsidR="00AD06A5" w:rsidRDefault="00AD06A5" w:rsidP="00AD06A5">
      <w:pPr>
        <w:pStyle w:val="Heading4"/>
      </w:pPr>
      <w:r>
        <w:t>Timeframes</w:t>
      </w:r>
    </w:p>
    <w:p w14:paraId="277C2667" w14:textId="7EECAC81" w:rsidR="00AD06A5" w:rsidRPr="00DC0007" w:rsidRDefault="00AD06A5" w:rsidP="00AD06A5">
      <w:r>
        <w:rPr>
          <w:szCs w:val="26"/>
        </w:rPr>
        <w:t xml:space="preserve">Time is an important accessibility requirement in participation processes. </w:t>
      </w:r>
      <w:r>
        <w:t xml:space="preserve">Public officials have to balance moving policy forward with allowing enough time for participants to engage in consultation. Some limitations on the timing and length of consultation may be unavoidable. However, often the time given is not sufficient for disabled people to be meaningfully involved. </w:t>
      </w:r>
      <w:r w:rsidR="00077FA3">
        <w:t>Plan adequate timeframes from the start.</w:t>
      </w:r>
    </w:p>
    <w:p w14:paraId="60D9FA55" w14:textId="77777777" w:rsidR="00AD06A5" w:rsidRDefault="00AD06A5" w:rsidP="00AD06A5">
      <w:pPr>
        <w:pStyle w:val="Heading4"/>
      </w:pPr>
      <w:r>
        <w:t>Pace of meeting</w:t>
      </w:r>
    </w:p>
    <w:p w14:paraId="25658292" w14:textId="77777777" w:rsidR="00AD06A5" w:rsidRDefault="00AD06A5" w:rsidP="00AD06A5">
      <w:pPr>
        <w:pStyle w:val="BlockQuote"/>
        <w:ind w:left="0"/>
      </w:pPr>
      <w:r>
        <w:t xml:space="preserve">It is important to consider the pace of the meeting. The pace of the meeting will depend on the individuals taking part. For example, Deaf participants cannot passively listen like hearing people, and therefore need breaks from actively following the interpretation. Similarly, a person who communicates non-verbally may have a lot to share but may need more time to do so. </w:t>
      </w:r>
    </w:p>
    <w:p w14:paraId="161F12A0" w14:textId="3A91A8EE" w:rsidR="00A66155" w:rsidRDefault="00A66155" w:rsidP="00EC116E">
      <w:pPr>
        <w:pStyle w:val="Heading2"/>
        <w:numPr>
          <w:ilvl w:val="0"/>
          <w:numId w:val="48"/>
        </w:numPr>
      </w:pPr>
      <w:bookmarkStart w:id="36" w:name="_Toc112147097"/>
      <w:r>
        <w:t>Feedback</w:t>
      </w:r>
      <w:bookmarkEnd w:id="36"/>
    </w:p>
    <w:p w14:paraId="411A3FB1" w14:textId="38BFEE98" w:rsidR="00A66155" w:rsidRPr="0086337C" w:rsidRDefault="00603194" w:rsidP="00A66155">
      <w:r>
        <w:rPr>
          <w:rFonts w:eastAsia="SimSun" w:cs="TTFF4B0C60t00"/>
          <w:szCs w:val="26"/>
          <w:lang w:eastAsia="en-IE"/>
        </w:rPr>
        <w:t xml:space="preserve">Feedback is a very important part of the participation process. When participants take </w:t>
      </w:r>
      <w:r w:rsidR="00983950">
        <w:rPr>
          <w:rFonts w:eastAsia="SimSun" w:cs="TTFF4B0C60t00"/>
          <w:szCs w:val="26"/>
          <w:lang w:eastAsia="en-IE"/>
        </w:rPr>
        <w:t>part in a consultation and do not</w:t>
      </w:r>
      <w:r>
        <w:rPr>
          <w:rFonts w:eastAsia="SimSun" w:cs="TTFF4B0C60t00"/>
          <w:szCs w:val="26"/>
          <w:lang w:eastAsia="en-IE"/>
        </w:rPr>
        <w:t xml:space="preserve"> hear how their inputs were used (or not used), or if participants in a working group are not clear about how their inputs contribute to the decisions of the group, it </w:t>
      </w:r>
      <w:r w:rsidR="00A66155">
        <w:rPr>
          <w:rFonts w:eastAsia="SimSun" w:cs="TTFF4B0C60t00"/>
          <w:szCs w:val="26"/>
          <w:lang w:eastAsia="en-IE"/>
        </w:rPr>
        <w:t>risk</w:t>
      </w:r>
      <w:r>
        <w:rPr>
          <w:rFonts w:eastAsia="SimSun" w:cs="TTFF4B0C60t00"/>
          <w:szCs w:val="26"/>
          <w:lang w:eastAsia="en-IE"/>
        </w:rPr>
        <w:t>s creating</w:t>
      </w:r>
      <w:r w:rsidR="00A66155">
        <w:rPr>
          <w:rFonts w:eastAsia="SimSun" w:cs="TTFF4B0C60t00"/>
          <w:szCs w:val="26"/>
          <w:lang w:eastAsia="en-IE"/>
        </w:rPr>
        <w:t xml:space="preserve"> cynicism, disillusionment </w:t>
      </w:r>
      <w:r w:rsidR="00A66155" w:rsidRPr="00515664">
        <w:rPr>
          <w:rFonts w:eastAsia="SimSun" w:cs="TTFF4B0C60t00"/>
          <w:szCs w:val="26"/>
          <w:lang w:eastAsia="en-IE"/>
        </w:rPr>
        <w:t xml:space="preserve">and </w:t>
      </w:r>
      <w:r>
        <w:rPr>
          <w:rFonts w:eastAsia="SimSun" w:cs="TTFF4B0C60t00"/>
          <w:szCs w:val="26"/>
          <w:lang w:eastAsia="en-IE"/>
        </w:rPr>
        <w:t xml:space="preserve">‘consultation fatigue’ </w:t>
      </w:r>
      <w:r w:rsidR="00A66155" w:rsidRPr="00515664">
        <w:rPr>
          <w:rFonts w:eastAsia="SimSun" w:cs="TTFF4B0C60t00"/>
          <w:szCs w:val="26"/>
          <w:lang w:eastAsia="en-IE"/>
        </w:rPr>
        <w:t>among participants</w:t>
      </w:r>
      <w:r>
        <w:rPr>
          <w:rFonts w:eastAsia="SimSun" w:cs="TTFF4B0C60t00"/>
          <w:szCs w:val="26"/>
          <w:lang w:eastAsia="en-IE"/>
        </w:rPr>
        <w:t>.</w:t>
      </w:r>
      <w:r w:rsidR="0086337C">
        <w:rPr>
          <w:rFonts w:eastAsia="SimSun" w:cs="TTFF4B0C60t00"/>
          <w:szCs w:val="26"/>
          <w:lang w:eastAsia="en-IE"/>
        </w:rPr>
        <w:t xml:space="preserve"> </w:t>
      </w:r>
      <w:r w:rsidR="0086337C">
        <w:t xml:space="preserve">Consider in your planning how you intend to keep stakeholders informed during and after the process. </w:t>
      </w:r>
    </w:p>
    <w:p w14:paraId="07407783" w14:textId="691A7DB5" w:rsidR="00A66155" w:rsidRPr="006B23AF" w:rsidRDefault="006B23AF" w:rsidP="006B23AF">
      <w:pPr>
        <w:rPr>
          <w:rFonts w:eastAsia="SimSun" w:cs="TTFF4B0C60t00"/>
          <w:szCs w:val="26"/>
          <w:lang w:eastAsia="en-IE"/>
        </w:rPr>
      </w:pPr>
      <w:r>
        <w:rPr>
          <w:rFonts w:eastAsia="SimSun" w:cs="TTFF4B0C60t00"/>
          <w:szCs w:val="26"/>
          <w:lang w:eastAsia="en-IE"/>
        </w:rPr>
        <w:t>Feedback should</w:t>
      </w:r>
      <w:r w:rsidR="00603194">
        <w:rPr>
          <w:rFonts w:eastAsia="SimSun" w:cs="TTFF4B0C60t00"/>
          <w:szCs w:val="26"/>
          <w:lang w:eastAsia="en-IE"/>
        </w:rPr>
        <w:t xml:space="preserve"> be </w:t>
      </w:r>
      <w:r>
        <w:rPr>
          <w:rFonts w:eastAsia="SimSun" w:cs="TTFF4B0C60t00"/>
          <w:szCs w:val="26"/>
          <w:lang w:eastAsia="en-IE"/>
        </w:rPr>
        <w:t xml:space="preserve">given </w:t>
      </w:r>
      <w:r w:rsidR="00F46BF3">
        <w:rPr>
          <w:rFonts w:eastAsia="SimSun" w:cs="TTFF4B0C60t00"/>
          <w:szCs w:val="26"/>
          <w:lang w:eastAsia="en-IE"/>
        </w:rPr>
        <w:t>during</w:t>
      </w:r>
      <w:r>
        <w:rPr>
          <w:rFonts w:eastAsia="SimSun" w:cs="TTFF4B0C60t00"/>
          <w:szCs w:val="26"/>
          <w:lang w:eastAsia="en-IE"/>
        </w:rPr>
        <w:t xml:space="preserve"> the process to provide an update, particularly for longer-term processes. It should also be provided at the end </w:t>
      </w:r>
      <w:r w:rsidR="00FF4EA3">
        <w:rPr>
          <w:rFonts w:eastAsia="SimSun" w:cs="TTFF4B0C60t00"/>
          <w:szCs w:val="26"/>
          <w:lang w:eastAsia="en-IE"/>
        </w:rPr>
        <w:t xml:space="preserve">of a process </w:t>
      </w:r>
      <w:r>
        <w:rPr>
          <w:rFonts w:eastAsia="SimSun" w:cs="TTFF4B0C60t00"/>
          <w:szCs w:val="26"/>
          <w:lang w:eastAsia="en-IE"/>
        </w:rPr>
        <w:t>to inform participant</w:t>
      </w:r>
      <w:r w:rsidR="00FF4EA3">
        <w:rPr>
          <w:rFonts w:eastAsia="SimSun" w:cs="TTFF4B0C60t00"/>
          <w:szCs w:val="26"/>
          <w:lang w:eastAsia="en-IE"/>
        </w:rPr>
        <w:t>s</w:t>
      </w:r>
      <w:r>
        <w:rPr>
          <w:rFonts w:eastAsia="SimSun" w:cs="TTFF4B0C60t00"/>
          <w:szCs w:val="26"/>
          <w:lang w:eastAsia="en-IE"/>
        </w:rPr>
        <w:t xml:space="preserve"> regarding </w:t>
      </w:r>
      <w:r w:rsidR="00A66155">
        <w:t>ho</w:t>
      </w:r>
      <w:r w:rsidR="00693049">
        <w:t>w consultation inputs were used</w:t>
      </w:r>
      <w:r>
        <w:t xml:space="preserve">. </w:t>
      </w:r>
      <w:r>
        <w:rPr>
          <w:szCs w:val="26"/>
        </w:rPr>
        <w:t xml:space="preserve">It may not be possible to implement every recommendation, </w:t>
      </w:r>
      <w:r w:rsidRPr="00F46BF3">
        <w:rPr>
          <w:szCs w:val="26"/>
        </w:rPr>
        <w:t xml:space="preserve">but outlining a rationale </w:t>
      </w:r>
      <w:r w:rsidR="00F46BF3" w:rsidRPr="00F46BF3">
        <w:rPr>
          <w:rFonts w:eastAsia="SimSun" w:cs="Segoe UI"/>
          <w:color w:val="000000"/>
          <w:szCs w:val="26"/>
          <w:lang w:eastAsia="en-IE"/>
        </w:rPr>
        <w:t>and recording the decision publicly supports transparency and trust-building</w:t>
      </w:r>
      <w:r w:rsidRPr="00F46BF3">
        <w:rPr>
          <w:szCs w:val="26"/>
        </w:rPr>
        <w:t>.</w:t>
      </w:r>
    </w:p>
    <w:p w14:paraId="13682EBA" w14:textId="3ED2E534" w:rsidR="00C866EC" w:rsidRDefault="00C866EC" w:rsidP="006B23AF">
      <w:pPr>
        <w:spacing w:after="0"/>
        <w:rPr>
          <w:rFonts w:eastAsia="SimSun" w:cs="TTFF4B0C60t00"/>
          <w:szCs w:val="26"/>
          <w:lang w:eastAsia="en-IE"/>
        </w:rPr>
      </w:pPr>
      <w:r>
        <w:rPr>
          <w:rFonts w:eastAsia="SimSun" w:cs="TTFF4B0C60t00"/>
          <w:szCs w:val="26"/>
          <w:lang w:eastAsia="en-IE"/>
        </w:rPr>
        <w:t>There are different ways that feedback can be provided, depending on the nature of your participation process.</w:t>
      </w:r>
      <w:r w:rsidR="006B23AF" w:rsidRPr="006B23AF">
        <w:t xml:space="preserve"> </w:t>
      </w:r>
      <w:r w:rsidR="006B23AF">
        <w:t>Public bodies should be able to provide feedback directly to DPOs who take part in participation processes, in so far as is practicable.</w:t>
      </w:r>
      <w:r>
        <w:rPr>
          <w:rFonts w:eastAsia="SimSun" w:cs="TTFF4B0C60t00"/>
          <w:szCs w:val="26"/>
          <w:lang w:eastAsia="en-IE"/>
        </w:rPr>
        <w:t xml:space="preserve"> Remember that feedback should be given in a format that is accessible to participants. This may mean using more than one method.</w:t>
      </w:r>
      <w:r w:rsidR="006B23AF">
        <w:rPr>
          <w:rFonts w:eastAsia="SimSun" w:cs="TTFF4B0C60t00"/>
          <w:szCs w:val="26"/>
          <w:lang w:eastAsia="en-IE"/>
        </w:rPr>
        <w:t xml:space="preserve"> Methods of feedback could include:</w:t>
      </w:r>
    </w:p>
    <w:p w14:paraId="0B9F910F" w14:textId="77777777" w:rsidR="006B23AF" w:rsidRPr="006B23AF" w:rsidRDefault="006B23AF" w:rsidP="006B23AF">
      <w:pPr>
        <w:spacing w:after="0"/>
      </w:pPr>
    </w:p>
    <w:p w14:paraId="48191B1F" w14:textId="3D7CBCB8" w:rsidR="00A66155" w:rsidRDefault="00C866EC" w:rsidP="00154103">
      <w:pPr>
        <w:pStyle w:val="Default"/>
        <w:numPr>
          <w:ilvl w:val="0"/>
          <w:numId w:val="26"/>
        </w:numPr>
        <w:rPr>
          <w:rFonts w:ascii="Gill Sans MT" w:hAnsi="Gill Sans MT"/>
          <w:sz w:val="26"/>
          <w:szCs w:val="26"/>
        </w:rPr>
      </w:pPr>
      <w:r>
        <w:rPr>
          <w:rFonts w:ascii="Gill Sans MT" w:hAnsi="Gill Sans MT"/>
          <w:sz w:val="26"/>
          <w:szCs w:val="26"/>
        </w:rPr>
        <w:t>Host a feedback meeting with participants</w:t>
      </w:r>
      <w:r w:rsidR="004234F2">
        <w:rPr>
          <w:rFonts w:ascii="Gill Sans MT" w:hAnsi="Gill Sans MT"/>
          <w:sz w:val="26"/>
          <w:szCs w:val="26"/>
        </w:rPr>
        <w:t>.</w:t>
      </w:r>
    </w:p>
    <w:p w14:paraId="06324DCE" w14:textId="64E846F7" w:rsidR="00A66155" w:rsidRDefault="00C866EC" w:rsidP="00154103">
      <w:pPr>
        <w:pStyle w:val="Default"/>
        <w:numPr>
          <w:ilvl w:val="0"/>
          <w:numId w:val="26"/>
        </w:numPr>
        <w:rPr>
          <w:rFonts w:ascii="Gill Sans MT" w:hAnsi="Gill Sans MT"/>
          <w:sz w:val="26"/>
          <w:szCs w:val="26"/>
        </w:rPr>
      </w:pPr>
      <w:r>
        <w:rPr>
          <w:rFonts w:ascii="Gill Sans MT" w:hAnsi="Gill Sans MT"/>
          <w:sz w:val="26"/>
          <w:szCs w:val="26"/>
        </w:rPr>
        <w:lastRenderedPageBreak/>
        <w:t>Prepare a consultation report</w:t>
      </w:r>
      <w:r w:rsidR="00667A46">
        <w:rPr>
          <w:rFonts w:ascii="Gill Sans MT" w:hAnsi="Gill Sans MT"/>
          <w:sz w:val="26"/>
          <w:szCs w:val="26"/>
        </w:rPr>
        <w:t xml:space="preserve"> in an accessible format</w:t>
      </w:r>
      <w:r>
        <w:rPr>
          <w:rFonts w:ascii="Gill Sans MT" w:hAnsi="Gill Sans MT"/>
          <w:sz w:val="26"/>
          <w:szCs w:val="26"/>
        </w:rPr>
        <w:t xml:space="preserve">. </w:t>
      </w:r>
      <w:r w:rsidR="00A66155">
        <w:rPr>
          <w:rFonts w:ascii="Gill Sans MT" w:hAnsi="Gill Sans MT"/>
          <w:sz w:val="26"/>
          <w:szCs w:val="26"/>
        </w:rPr>
        <w:t>Feedback can be grouped into themes rather than directly responding to each organisation</w:t>
      </w:r>
      <w:r w:rsidR="00A63A5E">
        <w:rPr>
          <w:rFonts w:ascii="Gill Sans MT" w:hAnsi="Gill Sans MT"/>
          <w:sz w:val="26"/>
          <w:szCs w:val="26"/>
        </w:rPr>
        <w:t xml:space="preserve"> or individual</w:t>
      </w:r>
      <w:r w:rsidR="004234F2">
        <w:rPr>
          <w:rFonts w:ascii="Gill Sans MT" w:hAnsi="Gill Sans MT"/>
          <w:sz w:val="26"/>
          <w:szCs w:val="26"/>
        </w:rPr>
        <w:t>.</w:t>
      </w:r>
    </w:p>
    <w:p w14:paraId="654969B9" w14:textId="7E4AFCC9" w:rsidR="00A66155" w:rsidRDefault="00A63A5E" w:rsidP="00154103">
      <w:pPr>
        <w:pStyle w:val="Default"/>
        <w:numPr>
          <w:ilvl w:val="0"/>
          <w:numId w:val="26"/>
        </w:numPr>
        <w:rPr>
          <w:rFonts w:ascii="Gill Sans MT" w:hAnsi="Gill Sans MT"/>
          <w:sz w:val="26"/>
          <w:szCs w:val="26"/>
        </w:rPr>
      </w:pPr>
      <w:r>
        <w:rPr>
          <w:rFonts w:ascii="Gill Sans MT" w:hAnsi="Gill Sans MT"/>
          <w:sz w:val="26"/>
          <w:szCs w:val="26"/>
        </w:rPr>
        <w:t>Have</w:t>
      </w:r>
      <w:r w:rsidR="00A66155" w:rsidRPr="009A0E3A">
        <w:rPr>
          <w:rFonts w:ascii="Gill Sans MT" w:hAnsi="Gill Sans MT"/>
          <w:sz w:val="26"/>
          <w:szCs w:val="26"/>
        </w:rPr>
        <w:t xml:space="preserve"> a</w:t>
      </w:r>
      <w:r>
        <w:rPr>
          <w:rFonts w:ascii="Gill Sans MT" w:hAnsi="Gill Sans MT"/>
          <w:sz w:val="26"/>
          <w:szCs w:val="26"/>
        </w:rPr>
        <w:t xml:space="preserve"> dedicated</w:t>
      </w:r>
      <w:r w:rsidR="00A66155" w:rsidRPr="009A0E3A">
        <w:rPr>
          <w:rFonts w:ascii="Gill Sans MT" w:hAnsi="Gill Sans MT"/>
          <w:sz w:val="26"/>
          <w:szCs w:val="26"/>
        </w:rPr>
        <w:t xml:space="preserve"> webpage for </w:t>
      </w:r>
      <w:r>
        <w:rPr>
          <w:rFonts w:ascii="Gill Sans MT" w:hAnsi="Gill Sans MT"/>
          <w:sz w:val="26"/>
          <w:szCs w:val="26"/>
        </w:rPr>
        <w:t xml:space="preserve">consultation </w:t>
      </w:r>
      <w:r w:rsidR="0087605D">
        <w:rPr>
          <w:rFonts w:ascii="Gill Sans MT" w:hAnsi="Gill Sans MT"/>
          <w:sz w:val="26"/>
          <w:szCs w:val="26"/>
        </w:rPr>
        <w:t>updates</w:t>
      </w:r>
      <w:r w:rsidR="004234F2">
        <w:rPr>
          <w:rFonts w:ascii="Gill Sans MT" w:hAnsi="Gill Sans MT"/>
          <w:sz w:val="26"/>
          <w:szCs w:val="26"/>
        </w:rPr>
        <w:t>.</w:t>
      </w:r>
    </w:p>
    <w:p w14:paraId="72F9A1F1" w14:textId="3E3F191C" w:rsidR="00A63A5E" w:rsidRDefault="00655B40" w:rsidP="00154103">
      <w:pPr>
        <w:pStyle w:val="Default"/>
        <w:numPr>
          <w:ilvl w:val="0"/>
          <w:numId w:val="26"/>
        </w:numPr>
        <w:rPr>
          <w:rFonts w:ascii="Gill Sans MT" w:hAnsi="Gill Sans MT"/>
          <w:sz w:val="26"/>
          <w:szCs w:val="26"/>
        </w:rPr>
      </w:pPr>
      <w:r>
        <w:rPr>
          <w:rFonts w:ascii="Gill Sans MT" w:hAnsi="Gill Sans MT"/>
          <w:sz w:val="26"/>
          <w:szCs w:val="26"/>
        </w:rPr>
        <w:t>F</w:t>
      </w:r>
      <w:r w:rsidR="00A63A5E">
        <w:rPr>
          <w:rFonts w:ascii="Gill Sans MT" w:hAnsi="Gill Sans MT"/>
          <w:sz w:val="26"/>
          <w:szCs w:val="26"/>
        </w:rPr>
        <w:t>eedback can be disseminated through existing participation structures such as P</w:t>
      </w:r>
      <w:r w:rsidR="00465662">
        <w:rPr>
          <w:rFonts w:ascii="Gill Sans MT" w:hAnsi="Gill Sans MT"/>
          <w:sz w:val="26"/>
          <w:szCs w:val="26"/>
        </w:rPr>
        <w:t xml:space="preserve">ublic </w:t>
      </w:r>
      <w:r w:rsidR="00A63A5E">
        <w:rPr>
          <w:rFonts w:ascii="Gill Sans MT" w:hAnsi="Gill Sans MT"/>
          <w:sz w:val="26"/>
          <w:szCs w:val="26"/>
        </w:rPr>
        <w:t>P</w:t>
      </w:r>
      <w:r w:rsidR="00465662">
        <w:rPr>
          <w:rFonts w:ascii="Gill Sans MT" w:hAnsi="Gill Sans MT"/>
          <w:sz w:val="26"/>
          <w:szCs w:val="26"/>
        </w:rPr>
        <w:t xml:space="preserve">articipation </w:t>
      </w:r>
      <w:r w:rsidR="00A63A5E">
        <w:rPr>
          <w:rFonts w:ascii="Gill Sans MT" w:hAnsi="Gill Sans MT"/>
          <w:sz w:val="26"/>
          <w:szCs w:val="26"/>
        </w:rPr>
        <w:t>N</w:t>
      </w:r>
      <w:r w:rsidR="00465662">
        <w:rPr>
          <w:rFonts w:ascii="Gill Sans MT" w:hAnsi="Gill Sans MT"/>
          <w:sz w:val="26"/>
          <w:szCs w:val="26"/>
        </w:rPr>
        <w:t>etwork</w:t>
      </w:r>
      <w:r w:rsidR="00A63A5E">
        <w:rPr>
          <w:rFonts w:ascii="Gill Sans MT" w:hAnsi="Gill Sans MT"/>
          <w:sz w:val="26"/>
          <w:szCs w:val="26"/>
        </w:rPr>
        <w:t>s or local community groups.</w:t>
      </w:r>
    </w:p>
    <w:p w14:paraId="4D94E765" w14:textId="38C6787F" w:rsidR="006B23AF" w:rsidRDefault="006B23AF" w:rsidP="00667A46">
      <w:pPr>
        <w:spacing w:after="0"/>
        <w:rPr>
          <w:rFonts w:eastAsia="SimSun" w:cs="TTFF4B0C60t00"/>
          <w:szCs w:val="26"/>
          <w:lang w:eastAsia="en-IE"/>
        </w:rPr>
      </w:pPr>
    </w:p>
    <w:p w14:paraId="78E78B39" w14:textId="72E6C489" w:rsidR="00667A46" w:rsidRDefault="00667A46" w:rsidP="00667A46">
      <w:pPr>
        <w:spacing w:after="0"/>
      </w:pPr>
      <w:r>
        <w:rPr>
          <w:rFonts w:eastAsia="SimSun" w:cs="TTFF4B0C60t00"/>
          <w:szCs w:val="26"/>
          <w:lang w:eastAsia="en-IE"/>
        </w:rPr>
        <w:t>Providing feedback should not</w:t>
      </w:r>
      <w:r w:rsidRPr="00A63A5E">
        <w:rPr>
          <w:rFonts w:eastAsia="SimSun" w:cs="TTFF4B0C60t00"/>
          <w:szCs w:val="26"/>
          <w:lang w:eastAsia="en-IE"/>
        </w:rPr>
        <w:t xml:space="preserve"> create an unreasonable burden on time or resources. Particularly in cases </w:t>
      </w:r>
      <w:r>
        <w:rPr>
          <w:rFonts w:eastAsia="SimSun" w:cs="TTFF4B0C60t00"/>
          <w:szCs w:val="26"/>
          <w:lang w:eastAsia="en-IE"/>
        </w:rPr>
        <w:t>in which</w:t>
      </w:r>
      <w:r w:rsidRPr="00A63A5E">
        <w:rPr>
          <w:rFonts w:eastAsia="SimSun" w:cs="TTFF4B0C60t00"/>
          <w:szCs w:val="26"/>
          <w:lang w:eastAsia="en-IE"/>
        </w:rPr>
        <w:t xml:space="preserve"> a large number of submissions or other inputs are received, it would not be possible to get back to every individual.</w:t>
      </w:r>
      <w:r>
        <w:rPr>
          <w:rFonts w:eastAsia="SimSun" w:cs="TTFF4B0C60t00"/>
          <w:szCs w:val="26"/>
          <w:lang w:eastAsia="en-IE"/>
        </w:rPr>
        <w:t xml:space="preserve"> Where relevant, i</w:t>
      </w:r>
      <w:r w:rsidRPr="00A63A5E">
        <w:rPr>
          <w:rFonts w:eastAsia="SimSun" w:cs="TTFF4B0C60t00"/>
          <w:szCs w:val="26"/>
          <w:lang w:eastAsia="en-IE"/>
        </w:rPr>
        <w:t>t can help to set expectation</w:t>
      </w:r>
      <w:r>
        <w:rPr>
          <w:rFonts w:eastAsia="SimSun" w:cs="TTFF4B0C60t00"/>
          <w:szCs w:val="26"/>
          <w:lang w:eastAsia="en-IE"/>
        </w:rPr>
        <w:t>s</w:t>
      </w:r>
      <w:r w:rsidRPr="00A63A5E">
        <w:rPr>
          <w:rFonts w:eastAsia="SimSun" w:cs="TTFF4B0C60t00"/>
          <w:szCs w:val="26"/>
          <w:lang w:eastAsia="en-IE"/>
        </w:rPr>
        <w:t xml:space="preserve"> for this at the start by </w:t>
      </w:r>
      <w:r>
        <w:t>including a line in all communications during the consultation phase that clearly states “We will not be in a position to respond to all submissions individually”. Then indicate how you intend to provide feedback in another way.</w:t>
      </w:r>
    </w:p>
    <w:p w14:paraId="12604860" w14:textId="601A98E0" w:rsidR="00A66155" w:rsidRDefault="00A66155" w:rsidP="00A66155">
      <w:pPr>
        <w:pStyle w:val="Default"/>
        <w:rPr>
          <w:rFonts w:ascii="Gill Sans MT" w:hAnsi="Gill Sans MT"/>
          <w:sz w:val="26"/>
          <w:szCs w:val="26"/>
        </w:rPr>
      </w:pPr>
    </w:p>
    <w:p w14:paraId="12C5573B" w14:textId="19551AD7" w:rsidR="00A66155" w:rsidRDefault="00A66155" w:rsidP="00EC116E">
      <w:pPr>
        <w:pStyle w:val="Heading2"/>
        <w:numPr>
          <w:ilvl w:val="0"/>
          <w:numId w:val="48"/>
        </w:numPr>
      </w:pPr>
      <w:bookmarkStart w:id="37" w:name="_Toc112147098"/>
      <w:r>
        <w:t>Analysis</w:t>
      </w:r>
      <w:bookmarkEnd w:id="37"/>
    </w:p>
    <w:p w14:paraId="4B0F87B2" w14:textId="6C880F58" w:rsidR="002E5439" w:rsidRDefault="002E5439" w:rsidP="002E5439">
      <w:r>
        <w:t xml:space="preserve">During the planning stage, think about whether there will need to be an ‘Analysis’ stage. </w:t>
      </w:r>
      <w:r w:rsidR="00655B40">
        <w:t>For example, this will apply to</w:t>
      </w:r>
      <w:r>
        <w:t xml:space="preserve"> those carrying out a submissions process, focus groups or other kind of consultative process, or for working groups which intend to produce a report. </w:t>
      </w:r>
      <w:r w:rsidR="005D05DC">
        <w:t>Some considerations when it comes to analysing inputs include:</w:t>
      </w:r>
    </w:p>
    <w:p w14:paraId="37B0296F" w14:textId="5688B74B" w:rsidR="00A66155" w:rsidRDefault="00A66155" w:rsidP="00154103">
      <w:pPr>
        <w:pStyle w:val="ListParagraph"/>
        <w:numPr>
          <w:ilvl w:val="0"/>
          <w:numId w:val="28"/>
        </w:numPr>
      </w:pPr>
      <w:r>
        <w:t xml:space="preserve">When aggregating consultation findings, </w:t>
      </w:r>
      <w:r w:rsidRPr="00D9516F">
        <w:t>upholding rights</w:t>
      </w:r>
      <w:r>
        <w:t xml:space="preserve"> must not be undermined by majority opinion or budgetary concerns. </w:t>
      </w:r>
      <w:r w:rsidR="00D70AE2">
        <w:t>Rights are protected under law. In a consultation process, if the majority of stakeholders support a certain position, but that position goes against</w:t>
      </w:r>
      <w:r w:rsidR="00C02E13">
        <w:t xml:space="preserve"> other’s</w:t>
      </w:r>
      <w:r w:rsidR="00D70AE2">
        <w:t xml:space="preserve"> legal rights, then the rights-based position must be favoured even if those sup</w:t>
      </w:r>
      <w:r w:rsidR="00F42E2E">
        <w:t>porting it are in the minority</w:t>
      </w:r>
      <w:r w:rsidR="004234F2">
        <w:t>.</w:t>
      </w:r>
    </w:p>
    <w:p w14:paraId="5CB52E28" w14:textId="18F98158" w:rsidR="00F42E2E" w:rsidRPr="00D70AE2" w:rsidRDefault="00655B40" w:rsidP="00154103">
      <w:pPr>
        <w:pStyle w:val="ListParagraph"/>
        <w:numPr>
          <w:ilvl w:val="0"/>
          <w:numId w:val="28"/>
        </w:numPr>
      </w:pPr>
      <w:r>
        <w:t>Take care</w:t>
      </w:r>
      <w:r w:rsidR="00F42E2E" w:rsidRPr="00D70AE2">
        <w:t xml:space="preserve"> when amalgamating feedback into themes to ensure that specific issues, although perhaps only relevant to a minority,</w:t>
      </w:r>
      <w:r w:rsidR="00F42E2E">
        <w:t xml:space="preserve"> or very specific groups,</w:t>
      </w:r>
      <w:r w:rsidR="00F42E2E" w:rsidRPr="00D70AE2">
        <w:t xml:space="preserve"> receive due attention.</w:t>
      </w:r>
    </w:p>
    <w:p w14:paraId="7C32473C" w14:textId="6DDA8D25" w:rsidR="00A66155" w:rsidRPr="00D70AE2" w:rsidRDefault="00A66155" w:rsidP="00154103">
      <w:pPr>
        <w:pStyle w:val="ListParagraph"/>
        <w:numPr>
          <w:ilvl w:val="0"/>
          <w:numId w:val="28"/>
        </w:numPr>
      </w:pPr>
      <w:r w:rsidRPr="00D70AE2">
        <w:t>Do not take consultation inputs out of context or alter inputs to fit a p</w:t>
      </w:r>
      <w:r w:rsidR="00F42E2E">
        <w:t>rescribed narrative</w:t>
      </w:r>
      <w:r w:rsidR="004234F2">
        <w:t>.</w:t>
      </w:r>
    </w:p>
    <w:p w14:paraId="55AFF461" w14:textId="50F0FC11" w:rsidR="005F59B6" w:rsidRDefault="005F59B6" w:rsidP="00154103">
      <w:pPr>
        <w:pStyle w:val="ListParagraph"/>
        <w:numPr>
          <w:ilvl w:val="0"/>
          <w:numId w:val="28"/>
        </w:numPr>
      </w:pPr>
      <w:r>
        <w:t xml:space="preserve">There may be contexts in which it is appropriate to include consultation stakeholders in </w:t>
      </w:r>
      <w:r w:rsidR="00F42E2E">
        <w:t xml:space="preserve">carrying out </w:t>
      </w:r>
      <w:r>
        <w:t>the analysis,</w:t>
      </w:r>
      <w:r w:rsidR="00F42E2E">
        <w:t xml:space="preserve"> </w:t>
      </w:r>
      <w:r>
        <w:t>especially if you wish to move towards a more collaborative participation approach.</w:t>
      </w:r>
    </w:p>
    <w:p w14:paraId="6DF4B314" w14:textId="76E6BBFD" w:rsidR="00EA74AD" w:rsidRDefault="00F42E2E" w:rsidP="00154103">
      <w:pPr>
        <w:pStyle w:val="ListParagraph"/>
        <w:numPr>
          <w:ilvl w:val="0"/>
          <w:numId w:val="28"/>
        </w:numPr>
      </w:pPr>
      <w:r>
        <w:t>It is</w:t>
      </w:r>
      <w:r w:rsidR="00EA74AD">
        <w:t xml:space="preserve"> advisable</w:t>
      </w:r>
      <w:r>
        <w:t>, where possible,</w:t>
      </w:r>
      <w:r w:rsidR="00EA74AD">
        <w:t xml:space="preserve"> to share the analysis with stakeholders before circulation of the final output </w:t>
      </w:r>
      <w:r>
        <w:t xml:space="preserve">in order </w:t>
      </w:r>
      <w:r w:rsidR="00EA74AD">
        <w:t>to validate them.</w:t>
      </w:r>
    </w:p>
    <w:p w14:paraId="5049BAAE" w14:textId="2B88F47C" w:rsidR="00A66155" w:rsidRDefault="00A66155" w:rsidP="00EC116E">
      <w:pPr>
        <w:pStyle w:val="Heading2"/>
        <w:numPr>
          <w:ilvl w:val="0"/>
          <w:numId w:val="48"/>
        </w:numPr>
      </w:pPr>
      <w:bookmarkStart w:id="38" w:name="_Toc112147099"/>
      <w:r w:rsidRPr="00D70AE2">
        <w:rPr>
          <w:sz w:val="26"/>
          <w:szCs w:val="24"/>
        </w:rPr>
        <w:t>T</w:t>
      </w:r>
      <w:r w:rsidRPr="00465662">
        <w:t>a</w:t>
      </w:r>
      <w:r w:rsidRPr="00D70AE2">
        <w:rPr>
          <w:sz w:val="26"/>
          <w:szCs w:val="24"/>
        </w:rPr>
        <w:t>k</w:t>
      </w:r>
      <w:r>
        <w:t>e action</w:t>
      </w:r>
      <w:bookmarkEnd w:id="38"/>
    </w:p>
    <w:p w14:paraId="5476EFE7" w14:textId="6E6B026B" w:rsidR="00A66155" w:rsidRDefault="00A66155" w:rsidP="00E3599F">
      <w:pPr>
        <w:pStyle w:val="Default"/>
        <w:rPr>
          <w:rFonts w:ascii="Gill Sans MT" w:hAnsi="Gill Sans MT"/>
          <w:sz w:val="26"/>
          <w:szCs w:val="26"/>
        </w:rPr>
      </w:pPr>
      <w:r w:rsidRPr="00452982">
        <w:rPr>
          <w:rFonts w:ascii="Gill Sans MT" w:hAnsi="Gill Sans MT" w:cstheme="minorHAnsi"/>
          <w:sz w:val="26"/>
          <w:szCs w:val="26"/>
          <w:lang w:eastAsia="en-GB"/>
        </w:rPr>
        <w:t>Listening and taking action is an important step to ensure participation and consultation processes are meaningful.</w:t>
      </w:r>
      <w:r w:rsidR="00452982" w:rsidRPr="00452982">
        <w:rPr>
          <w:rFonts w:ascii="Gill Sans MT" w:hAnsi="Gill Sans MT" w:cstheme="minorHAnsi"/>
          <w:sz w:val="26"/>
          <w:szCs w:val="26"/>
          <w:lang w:eastAsia="en-GB"/>
        </w:rPr>
        <w:t xml:space="preserve"> </w:t>
      </w:r>
      <w:r w:rsidR="00452982" w:rsidRPr="00F42E2E">
        <w:rPr>
          <w:rFonts w:ascii="Gill Sans MT" w:hAnsi="Gill Sans MT" w:cstheme="minorHAnsi"/>
          <w:sz w:val="26"/>
          <w:szCs w:val="26"/>
          <w:lang w:eastAsia="en-GB"/>
        </w:rPr>
        <w:t>This</w:t>
      </w:r>
      <w:r w:rsidR="00452982" w:rsidRPr="00F42E2E">
        <w:rPr>
          <w:rFonts w:ascii="Gill Sans MT" w:hAnsi="Gill Sans MT"/>
          <w:sz w:val="26"/>
          <w:szCs w:val="26"/>
        </w:rPr>
        <w:t xml:space="preserve"> includes</w:t>
      </w:r>
      <w:r w:rsidRPr="00F42E2E">
        <w:rPr>
          <w:rFonts w:ascii="Gill Sans MT" w:hAnsi="Gill Sans MT"/>
          <w:sz w:val="26"/>
          <w:szCs w:val="26"/>
        </w:rPr>
        <w:t xml:space="preserve"> allocating sufficient time, </w:t>
      </w:r>
      <w:r w:rsidRPr="00F42E2E">
        <w:rPr>
          <w:rFonts w:ascii="Gill Sans MT" w:hAnsi="Gill Sans MT"/>
          <w:sz w:val="26"/>
          <w:szCs w:val="26"/>
        </w:rPr>
        <w:lastRenderedPageBreak/>
        <w:t>resources, and personnel to implement recommendations.</w:t>
      </w:r>
      <w:r w:rsidR="00452982" w:rsidRPr="00F42E2E">
        <w:rPr>
          <w:rFonts w:ascii="Gill Sans MT" w:hAnsi="Gill Sans MT"/>
          <w:sz w:val="26"/>
          <w:szCs w:val="26"/>
        </w:rPr>
        <w:t xml:space="preserve"> </w:t>
      </w:r>
      <w:r w:rsidR="00F42E2E" w:rsidRPr="00F42E2E">
        <w:rPr>
          <w:rFonts w:ascii="Gill Sans MT" w:hAnsi="Gill Sans MT"/>
          <w:sz w:val="26"/>
          <w:szCs w:val="26"/>
        </w:rPr>
        <w:t xml:space="preserve">Consider the use of short, medium, </w:t>
      </w:r>
      <w:r w:rsidR="00655B40">
        <w:rPr>
          <w:rFonts w:ascii="Gill Sans MT" w:hAnsi="Gill Sans MT"/>
          <w:sz w:val="26"/>
          <w:szCs w:val="26"/>
        </w:rPr>
        <w:t xml:space="preserve">or long term objectives or </w:t>
      </w:r>
      <w:r w:rsidR="00F42E2E">
        <w:rPr>
          <w:rFonts w:ascii="Gill Sans MT" w:hAnsi="Gill Sans MT"/>
          <w:sz w:val="26"/>
          <w:szCs w:val="26"/>
        </w:rPr>
        <w:t>targets which can be implemented.</w:t>
      </w:r>
    </w:p>
    <w:p w14:paraId="3D34EFE0" w14:textId="77777777" w:rsidR="00E3599F" w:rsidRPr="00E3599F" w:rsidRDefault="00E3599F" w:rsidP="00E3599F">
      <w:pPr>
        <w:pStyle w:val="Default"/>
        <w:rPr>
          <w:rFonts w:ascii="Gill Sans MT" w:hAnsi="Gill Sans MT" w:cstheme="minorHAnsi"/>
          <w:sz w:val="26"/>
          <w:szCs w:val="26"/>
          <w:lang w:eastAsia="en-GB"/>
        </w:rPr>
      </w:pPr>
    </w:p>
    <w:p w14:paraId="71DE6474" w14:textId="0789F52F" w:rsidR="00A66155" w:rsidRDefault="00A66155" w:rsidP="00EC116E">
      <w:pPr>
        <w:pStyle w:val="Heading2"/>
        <w:numPr>
          <w:ilvl w:val="0"/>
          <w:numId w:val="48"/>
        </w:numPr>
      </w:pPr>
      <w:bookmarkStart w:id="39" w:name="_Toc112147100"/>
      <w:r>
        <w:t>Evaluation</w:t>
      </w:r>
      <w:bookmarkEnd w:id="39"/>
    </w:p>
    <w:p w14:paraId="62D72ADA" w14:textId="79A4AF46" w:rsidR="00257272" w:rsidRDefault="00257272" w:rsidP="00A66155">
      <w:r>
        <w:t>Evaluating a</w:t>
      </w:r>
      <w:r w:rsidR="00A66155">
        <w:t xml:space="preserve"> participation </w:t>
      </w:r>
      <w:r>
        <w:t>process is a great way to capture good practice and identify a</w:t>
      </w:r>
      <w:r w:rsidR="00F42E2E">
        <w:t>reas for improvement. Ideally, t</w:t>
      </w:r>
      <w:r>
        <w:t>he proces</w:t>
      </w:r>
      <w:r w:rsidR="00F42E2E">
        <w:t>s should be evaluated with</w:t>
      </w:r>
      <w:r>
        <w:t xml:space="preserve"> your stakeholders </w:t>
      </w:r>
      <w:r w:rsidR="00F42E2E">
        <w:t>and</w:t>
      </w:r>
      <w:r w:rsidR="00A66155">
        <w:t xml:space="preserve"> the learning</w:t>
      </w:r>
      <w:r w:rsidR="00F42E2E">
        <w:t xml:space="preserve"> applied</w:t>
      </w:r>
      <w:r w:rsidR="00A66155">
        <w:t xml:space="preserve"> to future processes.</w:t>
      </w:r>
      <w:r>
        <w:t xml:space="preserve"> Below are some suggested approaches.</w:t>
      </w:r>
    </w:p>
    <w:p w14:paraId="2BA459C5" w14:textId="6E15644C" w:rsidR="00A66155" w:rsidRDefault="00257272" w:rsidP="00EC116E">
      <w:pPr>
        <w:pStyle w:val="ListParagraph"/>
        <w:numPr>
          <w:ilvl w:val="0"/>
          <w:numId w:val="40"/>
        </w:numPr>
      </w:pPr>
      <w:r>
        <w:t>Use the</w:t>
      </w:r>
      <w:r w:rsidR="00295482">
        <w:t xml:space="preserve"> participation planning process checklist</w:t>
      </w:r>
      <w:r w:rsidR="00F42E2E">
        <w:t>s</w:t>
      </w:r>
      <w:r>
        <w:t xml:space="preserve"> within these guidelines</w:t>
      </w:r>
      <w:r w:rsidR="00F42E2E">
        <w:t xml:space="preserve"> (see Appendix A</w:t>
      </w:r>
      <w:r w:rsidR="00295482">
        <w:t>)</w:t>
      </w:r>
      <w:r>
        <w:t xml:space="preserve"> as an assessment tool by </w:t>
      </w:r>
      <w:r w:rsidR="00386883">
        <w:t>choosing</w:t>
      </w:r>
      <w:r>
        <w:t xml:space="preserve"> the</w:t>
      </w:r>
      <w:r w:rsidR="00386883">
        <w:t xml:space="preserve"> most</w:t>
      </w:r>
      <w:r>
        <w:t xml:space="preserve"> relevant questions</w:t>
      </w:r>
      <w:r w:rsidR="00386883">
        <w:t xml:space="preserve"> and sharing</w:t>
      </w:r>
      <w:r>
        <w:t xml:space="preserve"> </w:t>
      </w:r>
      <w:r w:rsidR="00386883">
        <w:t xml:space="preserve">these </w:t>
      </w:r>
      <w:r>
        <w:t>with your stakeholders</w:t>
      </w:r>
      <w:r w:rsidR="00386883">
        <w:t xml:space="preserve"> in a survey or other format. </w:t>
      </w:r>
    </w:p>
    <w:p w14:paraId="2CFD173C" w14:textId="63233A8F" w:rsidR="002D7F08" w:rsidRDefault="00257272" w:rsidP="00EC116E">
      <w:pPr>
        <w:pStyle w:val="ListParagraph"/>
        <w:numPr>
          <w:ilvl w:val="0"/>
          <w:numId w:val="40"/>
        </w:numPr>
      </w:pPr>
      <w:r>
        <w:t>A</w:t>
      </w:r>
      <w:r w:rsidR="00A66155">
        <w:t xml:space="preserve">ssess the </w:t>
      </w:r>
      <w:r w:rsidR="00A66155" w:rsidRPr="00386883">
        <w:t>scope</w:t>
      </w:r>
      <w:r w:rsidR="00A66155">
        <w:t xml:space="preserve"> of participation </w:t>
      </w:r>
      <w:r>
        <w:t>by looking at</w:t>
      </w:r>
      <w:r w:rsidR="00A66155">
        <w:t xml:space="preserve"> the point of engagement and the level of engagement. The point of engagement refers to how early in the process </w:t>
      </w:r>
      <w:r w:rsidR="00386883">
        <w:t xml:space="preserve">stakeholders </w:t>
      </w:r>
      <w:r w:rsidR="00A66155">
        <w:t xml:space="preserve">were involved. The earlier they are involved, the greater their level of influence. The level of engagement refers to whether the process was consultative, collaborative or </w:t>
      </w:r>
      <w:r w:rsidR="00386883">
        <w:t>citizen</w:t>
      </w:r>
      <w:r w:rsidR="00A66155">
        <w:t>-led</w:t>
      </w:r>
      <w:r w:rsidR="006E6FEC">
        <w:t xml:space="preserve"> (see page 12)</w:t>
      </w:r>
      <w:r w:rsidR="00A66155">
        <w:t xml:space="preserve">. </w:t>
      </w:r>
    </w:p>
    <w:p w14:paraId="3C5E6C78" w14:textId="7A2F6E16" w:rsidR="00A66155" w:rsidRDefault="00386883" w:rsidP="00EC116E">
      <w:pPr>
        <w:pStyle w:val="ListParagraph"/>
        <w:numPr>
          <w:ilvl w:val="0"/>
          <w:numId w:val="40"/>
        </w:numPr>
      </w:pPr>
      <w:r>
        <w:t>Assess the</w:t>
      </w:r>
      <w:r w:rsidR="00A66155">
        <w:t xml:space="preserve"> </w:t>
      </w:r>
      <w:r w:rsidR="00A66155" w:rsidRPr="00236081">
        <w:t>outcomes</w:t>
      </w:r>
      <w:r w:rsidR="00A66155">
        <w:t xml:space="preserve"> </w:t>
      </w:r>
      <w:r>
        <w:t>by referring to</w:t>
      </w:r>
      <w:r w:rsidR="00A66155">
        <w:t xml:space="preserve"> the objectives </w:t>
      </w:r>
      <w:r>
        <w:t xml:space="preserve">that </w:t>
      </w:r>
      <w:r w:rsidR="002D7F08">
        <w:t>you</w:t>
      </w:r>
      <w:r>
        <w:t xml:space="preserve"> set at the beginning of the participation process. T</w:t>
      </w:r>
      <w:r w:rsidR="00A66155">
        <w:t xml:space="preserve">his will guide the </w:t>
      </w:r>
      <w:r w:rsidR="002D7F08">
        <w:t>indicators to be used to measure the extent to which the process met the objectives</w:t>
      </w:r>
      <w:r w:rsidR="00A66155">
        <w:t xml:space="preserve">. </w:t>
      </w:r>
    </w:p>
    <w:p w14:paraId="32029FD1" w14:textId="3E4A108A" w:rsidR="002D7F08" w:rsidRDefault="002D7F08" w:rsidP="00EC116E">
      <w:pPr>
        <w:pStyle w:val="Heading2"/>
        <w:numPr>
          <w:ilvl w:val="0"/>
          <w:numId w:val="48"/>
        </w:numPr>
      </w:pPr>
      <w:bookmarkStart w:id="40" w:name="_Toc112147101"/>
      <w:r>
        <w:t>Monitoring</w:t>
      </w:r>
      <w:bookmarkEnd w:id="40"/>
    </w:p>
    <w:p w14:paraId="6DA3D9E9" w14:textId="7BAB1C50" w:rsidR="002D7F08" w:rsidRDefault="00D478BD" w:rsidP="002D7F08">
      <w:r>
        <w:t xml:space="preserve">Public authorities </w:t>
      </w:r>
      <w:r w:rsidR="00D80231">
        <w:t>c</w:t>
      </w:r>
      <w:r>
        <w:t>an</w:t>
      </w:r>
      <w:r w:rsidR="00D80231">
        <w:t xml:space="preserve"> </w:t>
      </w:r>
      <w:r>
        <w:t>involve</w:t>
      </w:r>
      <w:r w:rsidR="00D80231">
        <w:t xml:space="preserve"> stakeholders not o</w:t>
      </w:r>
      <w:r>
        <w:t>nly in the development</w:t>
      </w:r>
      <w:r w:rsidR="00D80231">
        <w:t xml:space="preserve"> of a policy, law or service, but also in monitoring how well </w:t>
      </w:r>
      <w:r>
        <w:t>these</w:t>
      </w:r>
      <w:r w:rsidR="00D80231">
        <w:t xml:space="preserve"> are working once they are implemented. Involving stakeholders in monitoring activities strengthens accountability </w:t>
      </w:r>
      <w:r>
        <w:t xml:space="preserve">by allowing stakeholders to examine whether </w:t>
      </w:r>
      <w:r w:rsidR="00D80231">
        <w:t xml:space="preserve">the </w:t>
      </w:r>
      <w:r>
        <w:t>policy, law or service is delivering effective outcomes for its target population. Monitoring structures could include a working group or committee or other similar mechanism.</w:t>
      </w:r>
    </w:p>
    <w:p w14:paraId="7ED758B8" w14:textId="3809CC21" w:rsidR="00573E8A" w:rsidRDefault="00CD194C" w:rsidP="00EC116E">
      <w:pPr>
        <w:pStyle w:val="Heading2"/>
        <w:numPr>
          <w:ilvl w:val="0"/>
          <w:numId w:val="48"/>
        </w:numPr>
      </w:pPr>
      <w:bookmarkStart w:id="41" w:name="_Toc112147102"/>
      <w:r>
        <w:t>Dissemination</w:t>
      </w:r>
      <w:r w:rsidR="009023C8">
        <w:t xml:space="preserve"> </w:t>
      </w:r>
      <w:bookmarkEnd w:id="41"/>
    </w:p>
    <w:p w14:paraId="68663D64" w14:textId="4CF4DBC5" w:rsidR="00573E8A" w:rsidRDefault="008B1220" w:rsidP="008B1220">
      <w:pPr>
        <w:pStyle w:val="Default"/>
        <w:rPr>
          <w:rFonts w:ascii="Gill Sans MT" w:hAnsi="Gill Sans MT"/>
          <w:sz w:val="26"/>
          <w:szCs w:val="26"/>
        </w:rPr>
      </w:pPr>
      <w:r>
        <w:rPr>
          <w:rFonts w:ascii="Gill Sans MT" w:hAnsi="Gill Sans MT"/>
          <w:sz w:val="26"/>
          <w:szCs w:val="26"/>
        </w:rPr>
        <w:t xml:space="preserve">Depending on the kind of participation process you followed, there is likely to be some kind of output such as a report, a video, results of a survey, or meeting minutes from a working </w:t>
      </w:r>
      <w:r w:rsidRPr="008B1220">
        <w:rPr>
          <w:rFonts w:ascii="Gill Sans MT" w:hAnsi="Gill Sans MT"/>
          <w:sz w:val="26"/>
          <w:szCs w:val="26"/>
        </w:rPr>
        <w:t>group. Consider which accessible formats will be needed for publication. All accessible versions of a document must be published on the same day, so that everyone receives the information at the same time.</w:t>
      </w:r>
    </w:p>
    <w:p w14:paraId="7776716D" w14:textId="599D2F44" w:rsidR="008B1220" w:rsidRDefault="008B1220" w:rsidP="008B1220">
      <w:pPr>
        <w:pStyle w:val="Default"/>
        <w:rPr>
          <w:rFonts w:ascii="Gill Sans MT" w:hAnsi="Gill Sans MT"/>
          <w:sz w:val="26"/>
          <w:szCs w:val="26"/>
        </w:rPr>
      </w:pPr>
    </w:p>
    <w:p w14:paraId="7E2B366A" w14:textId="32A7A3E6" w:rsidR="008B1220" w:rsidRDefault="008B1220" w:rsidP="008B1220">
      <w:pPr>
        <w:pStyle w:val="Default"/>
        <w:rPr>
          <w:rFonts w:ascii="Gill Sans MT" w:hAnsi="Gill Sans MT"/>
          <w:sz w:val="26"/>
          <w:szCs w:val="26"/>
        </w:rPr>
      </w:pPr>
      <w:r>
        <w:rPr>
          <w:rFonts w:ascii="Gill Sans MT" w:hAnsi="Gill Sans MT"/>
          <w:sz w:val="26"/>
          <w:szCs w:val="26"/>
        </w:rPr>
        <w:t>Some common ways to disseminate outputs include:</w:t>
      </w:r>
    </w:p>
    <w:p w14:paraId="48BA0932" w14:textId="77777777" w:rsidR="008B1220" w:rsidRPr="008B1220" w:rsidRDefault="008B1220" w:rsidP="008B1220">
      <w:pPr>
        <w:pStyle w:val="Default"/>
        <w:rPr>
          <w:rFonts w:ascii="Gill Sans MT" w:hAnsi="Gill Sans MT"/>
          <w:sz w:val="26"/>
          <w:szCs w:val="26"/>
        </w:rPr>
      </w:pPr>
    </w:p>
    <w:p w14:paraId="0A66B686" w14:textId="5712A64C" w:rsidR="0086337C" w:rsidRDefault="008B1220" w:rsidP="00154103">
      <w:pPr>
        <w:pStyle w:val="Default"/>
        <w:numPr>
          <w:ilvl w:val="0"/>
          <w:numId w:val="24"/>
        </w:numPr>
        <w:rPr>
          <w:rFonts w:ascii="Gill Sans MT" w:hAnsi="Gill Sans MT"/>
          <w:sz w:val="26"/>
          <w:szCs w:val="26"/>
        </w:rPr>
      </w:pPr>
      <w:r>
        <w:rPr>
          <w:rFonts w:ascii="Gill Sans MT" w:hAnsi="Gill Sans MT"/>
          <w:sz w:val="26"/>
          <w:szCs w:val="26"/>
        </w:rPr>
        <w:t>Sharing</w:t>
      </w:r>
      <w:r w:rsidR="0086337C">
        <w:rPr>
          <w:rFonts w:ascii="Gill Sans MT" w:hAnsi="Gill Sans MT"/>
          <w:sz w:val="26"/>
          <w:szCs w:val="26"/>
        </w:rPr>
        <w:t xml:space="preserve"> on social media</w:t>
      </w:r>
      <w:r w:rsidR="004234F2">
        <w:rPr>
          <w:rFonts w:ascii="Gill Sans MT" w:hAnsi="Gill Sans MT"/>
          <w:sz w:val="26"/>
          <w:szCs w:val="26"/>
        </w:rPr>
        <w:t>.</w:t>
      </w:r>
    </w:p>
    <w:p w14:paraId="2842C7D5" w14:textId="3C304C18" w:rsidR="0086337C" w:rsidRDefault="008B1220" w:rsidP="00154103">
      <w:pPr>
        <w:pStyle w:val="Default"/>
        <w:numPr>
          <w:ilvl w:val="0"/>
          <w:numId w:val="24"/>
        </w:numPr>
        <w:rPr>
          <w:rFonts w:ascii="Gill Sans MT" w:hAnsi="Gill Sans MT"/>
          <w:sz w:val="26"/>
          <w:szCs w:val="26"/>
        </w:rPr>
      </w:pPr>
      <w:r>
        <w:rPr>
          <w:rFonts w:ascii="Gill Sans MT" w:hAnsi="Gill Sans MT"/>
          <w:sz w:val="26"/>
          <w:szCs w:val="26"/>
        </w:rPr>
        <w:lastRenderedPageBreak/>
        <w:t>Publishing documents</w:t>
      </w:r>
      <w:r w:rsidR="0086337C">
        <w:rPr>
          <w:rFonts w:ascii="Gill Sans MT" w:hAnsi="Gill Sans MT"/>
          <w:sz w:val="26"/>
          <w:szCs w:val="26"/>
        </w:rPr>
        <w:t xml:space="preserve"> on </w:t>
      </w:r>
      <w:r>
        <w:rPr>
          <w:rFonts w:ascii="Gill Sans MT" w:hAnsi="Gill Sans MT"/>
          <w:sz w:val="26"/>
          <w:szCs w:val="26"/>
        </w:rPr>
        <w:t xml:space="preserve">your organisation’s </w:t>
      </w:r>
      <w:r w:rsidR="0086337C">
        <w:rPr>
          <w:rFonts w:ascii="Gill Sans MT" w:hAnsi="Gill Sans MT"/>
          <w:sz w:val="26"/>
          <w:szCs w:val="26"/>
        </w:rPr>
        <w:t>website</w:t>
      </w:r>
      <w:r>
        <w:rPr>
          <w:rFonts w:ascii="Gill Sans MT" w:hAnsi="Gill Sans MT"/>
          <w:sz w:val="26"/>
          <w:szCs w:val="26"/>
        </w:rPr>
        <w:t xml:space="preserve"> in accessible formats.</w:t>
      </w:r>
    </w:p>
    <w:p w14:paraId="23E40CE9" w14:textId="5C00ADB5" w:rsidR="008D3DDE" w:rsidRDefault="008D3DDE" w:rsidP="00154103">
      <w:pPr>
        <w:pStyle w:val="Default"/>
        <w:numPr>
          <w:ilvl w:val="0"/>
          <w:numId w:val="24"/>
        </w:numPr>
        <w:rPr>
          <w:rFonts w:ascii="Gill Sans MT" w:hAnsi="Gill Sans MT"/>
          <w:sz w:val="26"/>
          <w:szCs w:val="26"/>
        </w:rPr>
      </w:pPr>
      <w:r>
        <w:rPr>
          <w:rFonts w:ascii="Gill Sans MT" w:hAnsi="Gill Sans MT"/>
          <w:sz w:val="26"/>
          <w:szCs w:val="26"/>
        </w:rPr>
        <w:t>Emailing participants and other relevant con</w:t>
      </w:r>
      <w:r w:rsidR="008E57F0">
        <w:rPr>
          <w:rFonts w:ascii="Gill Sans MT" w:hAnsi="Gill Sans MT"/>
          <w:sz w:val="26"/>
          <w:szCs w:val="26"/>
        </w:rPr>
        <w:t>tacts with the information</w:t>
      </w:r>
      <w:r w:rsidR="004234F2">
        <w:rPr>
          <w:rFonts w:ascii="Gill Sans MT" w:hAnsi="Gill Sans MT"/>
          <w:sz w:val="26"/>
          <w:szCs w:val="26"/>
        </w:rPr>
        <w:t>.</w:t>
      </w:r>
    </w:p>
    <w:p w14:paraId="09EB677A" w14:textId="4E7E2E69" w:rsidR="008B1220" w:rsidRDefault="008B1220" w:rsidP="00154103">
      <w:pPr>
        <w:pStyle w:val="Default"/>
        <w:numPr>
          <w:ilvl w:val="0"/>
          <w:numId w:val="24"/>
        </w:numPr>
        <w:rPr>
          <w:rFonts w:ascii="Gill Sans MT" w:hAnsi="Gill Sans MT"/>
          <w:sz w:val="26"/>
          <w:szCs w:val="26"/>
        </w:rPr>
      </w:pPr>
      <w:r>
        <w:rPr>
          <w:rFonts w:ascii="Gill Sans MT" w:hAnsi="Gill Sans MT"/>
          <w:sz w:val="26"/>
          <w:szCs w:val="26"/>
        </w:rPr>
        <w:t>Inviting stakeholders to attend or co-crea</w:t>
      </w:r>
      <w:r w:rsidR="008E57F0">
        <w:rPr>
          <w:rFonts w:ascii="Gill Sans MT" w:hAnsi="Gill Sans MT"/>
          <w:sz w:val="26"/>
          <w:szCs w:val="26"/>
        </w:rPr>
        <w:t>te an event to launch a report</w:t>
      </w:r>
      <w:r w:rsidR="004234F2">
        <w:rPr>
          <w:rFonts w:ascii="Gill Sans MT" w:hAnsi="Gill Sans MT"/>
          <w:sz w:val="26"/>
          <w:szCs w:val="26"/>
        </w:rPr>
        <w:t>.</w:t>
      </w:r>
    </w:p>
    <w:p w14:paraId="59541FCB" w14:textId="5FAB4F06" w:rsidR="00573E8A" w:rsidRDefault="008E57F0" w:rsidP="00573E8A">
      <w:pPr>
        <w:pStyle w:val="Default"/>
        <w:numPr>
          <w:ilvl w:val="0"/>
          <w:numId w:val="24"/>
        </w:numPr>
        <w:rPr>
          <w:rFonts w:ascii="Gill Sans MT" w:hAnsi="Gill Sans MT"/>
          <w:sz w:val="26"/>
          <w:szCs w:val="26"/>
        </w:rPr>
      </w:pPr>
      <w:r>
        <w:rPr>
          <w:rFonts w:ascii="Gill Sans MT" w:hAnsi="Gill Sans MT"/>
          <w:sz w:val="26"/>
          <w:szCs w:val="26"/>
        </w:rPr>
        <w:t>I</w:t>
      </w:r>
      <w:r w:rsidR="00EA74AD">
        <w:rPr>
          <w:rFonts w:ascii="Gill Sans MT" w:hAnsi="Gill Sans MT"/>
          <w:sz w:val="26"/>
          <w:szCs w:val="26"/>
        </w:rPr>
        <w:t>nforming participants when</w:t>
      </w:r>
      <w:r>
        <w:rPr>
          <w:rFonts w:ascii="Gill Sans MT" w:hAnsi="Gill Sans MT"/>
          <w:sz w:val="26"/>
          <w:szCs w:val="26"/>
        </w:rPr>
        <w:t xml:space="preserve"> and where</w:t>
      </w:r>
      <w:r w:rsidR="00EA74AD">
        <w:rPr>
          <w:rFonts w:ascii="Gill Sans MT" w:hAnsi="Gill Sans MT"/>
          <w:sz w:val="26"/>
          <w:szCs w:val="26"/>
        </w:rPr>
        <w:t xml:space="preserve"> the </w:t>
      </w:r>
      <w:r>
        <w:rPr>
          <w:rFonts w:ascii="Gill Sans MT" w:hAnsi="Gill Sans MT"/>
          <w:sz w:val="26"/>
          <w:szCs w:val="26"/>
        </w:rPr>
        <w:t>outputs will be shared (e.g. on a particular date, on a dedicated webpage).</w:t>
      </w:r>
    </w:p>
    <w:p w14:paraId="669588C5" w14:textId="77777777" w:rsidR="007110BF" w:rsidRDefault="007110BF" w:rsidP="007110BF">
      <w:pPr>
        <w:pStyle w:val="Default"/>
        <w:ind w:left="360"/>
        <w:rPr>
          <w:rFonts w:ascii="Gill Sans MT" w:hAnsi="Gill Sans MT"/>
          <w:sz w:val="26"/>
          <w:szCs w:val="26"/>
        </w:rPr>
        <w:sectPr w:rsidR="007110BF" w:rsidSect="00E71DBA">
          <w:pgSz w:w="12240" w:h="15840"/>
          <w:pgMar w:top="1440" w:right="1800" w:bottom="1440" w:left="1800" w:header="708" w:footer="708" w:gutter="0"/>
          <w:cols w:space="708"/>
          <w:titlePg/>
          <w:docGrid w:linePitch="360"/>
        </w:sectPr>
      </w:pPr>
    </w:p>
    <w:p w14:paraId="4A038334" w14:textId="7ADC0AC1" w:rsidR="007110BF" w:rsidRPr="007110BF" w:rsidRDefault="007110BF" w:rsidP="007110BF">
      <w:pPr>
        <w:pStyle w:val="Default"/>
        <w:rPr>
          <w:rFonts w:ascii="Gill Sans MT" w:hAnsi="Gill Sans MT"/>
          <w:sz w:val="26"/>
          <w:szCs w:val="26"/>
        </w:rPr>
      </w:pPr>
    </w:p>
    <w:p w14:paraId="10F7E549" w14:textId="0D0B7F50" w:rsidR="00366A23" w:rsidRDefault="008831CE" w:rsidP="00D465F4">
      <w:pPr>
        <w:pStyle w:val="Heading1"/>
      </w:pPr>
      <w:bookmarkStart w:id="42" w:name="_Toc112147103"/>
      <w:r>
        <w:t xml:space="preserve">Section 4: </w:t>
      </w:r>
      <w:r w:rsidR="00636E74">
        <w:t xml:space="preserve">Good practice </w:t>
      </w:r>
      <w:r w:rsidR="001936F8">
        <w:t>for inclusion</w:t>
      </w:r>
      <w:r w:rsidR="009023C8">
        <w:t xml:space="preserve"> of disabled people</w:t>
      </w:r>
      <w:bookmarkEnd w:id="42"/>
    </w:p>
    <w:p w14:paraId="5011A304" w14:textId="77777777" w:rsidR="00D465F4" w:rsidRPr="0059140B" w:rsidRDefault="00D465F4" w:rsidP="00D465F4">
      <w:pPr>
        <w:pStyle w:val="Heading2"/>
      </w:pPr>
      <w:bookmarkStart w:id="43" w:name="_Toc112147104"/>
      <w:r>
        <w:t>How to speak and write about disability</w:t>
      </w:r>
      <w:bookmarkEnd w:id="43"/>
    </w:p>
    <w:p w14:paraId="4FA7B9A7" w14:textId="7DD44524" w:rsidR="00D465F4" w:rsidRDefault="00D465F4" w:rsidP="00D465F4">
      <w:r>
        <w:t xml:space="preserve">The words we use can communicate our respect for disabled people or they can reinforce negative and discriminatory stereotypes. People with disabilities may choose to identify in different ways. Non-disabled people may feel unsure that they will get it right, but if in doubt, it is always best to ask </w:t>
      </w:r>
      <w:r w:rsidRPr="004A1E0D">
        <w:t xml:space="preserve">the disabled people concerned. </w:t>
      </w:r>
    </w:p>
    <w:p w14:paraId="708A1667" w14:textId="0E3FB9BF" w:rsidR="00D465F4" w:rsidRDefault="00FC420C" w:rsidP="00D465F4">
      <w:pPr>
        <w:pStyle w:val="Heading3"/>
      </w:pPr>
      <w:r>
        <w:t>‘</w:t>
      </w:r>
      <w:r w:rsidR="00D465F4">
        <w:t>Person with a disability</w:t>
      </w:r>
      <w:r>
        <w:t>’</w:t>
      </w:r>
      <w:r w:rsidR="00D465F4">
        <w:t xml:space="preserve"> or </w:t>
      </w:r>
      <w:r>
        <w:t>‘</w:t>
      </w:r>
      <w:r w:rsidR="00D465F4">
        <w:t>disabled person</w:t>
      </w:r>
      <w:r>
        <w:t>’</w:t>
      </w:r>
      <w:r w:rsidR="00D465F4">
        <w:t>?</w:t>
      </w:r>
    </w:p>
    <w:p w14:paraId="0AE19E7A" w14:textId="1D769F5F" w:rsidR="00073EC3" w:rsidRDefault="008831CE" w:rsidP="00D465F4">
      <w:r>
        <w:t>Some people pref</w:t>
      </w:r>
      <w:r w:rsidR="00915A7A">
        <w:t>er to refer to themselves as a “person with a disability” while others prefer the term “disabled person”.</w:t>
      </w:r>
      <w:r>
        <w:t xml:space="preserve"> </w:t>
      </w:r>
      <w:r w:rsidR="00915A7A">
        <w:t xml:space="preserve">These </w:t>
      </w:r>
      <w:r w:rsidR="00512B36">
        <w:t xml:space="preserve">approaches </w:t>
      </w:r>
      <w:r w:rsidR="00915A7A">
        <w:t>are often called “</w:t>
      </w:r>
      <w:r w:rsidR="00073EC3">
        <w:t>per</w:t>
      </w:r>
      <w:r w:rsidR="00915A7A">
        <w:t>son-first” language and “identity-first” or “social model”</w:t>
      </w:r>
      <w:r w:rsidR="00073EC3">
        <w:t xml:space="preserve"> language respectively.</w:t>
      </w:r>
    </w:p>
    <w:p w14:paraId="656B60C8" w14:textId="672F8327" w:rsidR="00D465F4" w:rsidRDefault="00D465F4" w:rsidP="00D465F4">
      <w:r>
        <w:t>Person-first language</w:t>
      </w:r>
      <w:r w:rsidR="00915A7A">
        <w:t xml:space="preserve"> (e.g. “person with a disability”</w:t>
      </w:r>
      <w:r w:rsidR="00073EC3">
        <w:t>)</w:t>
      </w:r>
      <w:r>
        <w:t xml:space="preserve"> places a reference to the person before the reference to the disability.</w:t>
      </w:r>
      <w:r w:rsidRPr="00643093">
        <w:rPr>
          <w:lang w:eastAsia="en-IE"/>
        </w:rPr>
        <w:t xml:space="preserve"> </w:t>
      </w:r>
      <w:r>
        <w:rPr>
          <w:lang w:eastAsia="en-IE"/>
        </w:rPr>
        <w:t>This approach emphasises that a person is</w:t>
      </w:r>
      <w:r w:rsidRPr="004118E5">
        <w:rPr>
          <w:lang w:eastAsia="en-IE"/>
        </w:rPr>
        <w:t xml:space="preserve"> first and foremost </w:t>
      </w:r>
      <w:r>
        <w:rPr>
          <w:lang w:eastAsia="en-IE"/>
        </w:rPr>
        <w:t>a human being</w:t>
      </w:r>
      <w:r w:rsidRPr="004118E5">
        <w:rPr>
          <w:lang w:eastAsia="en-IE"/>
        </w:rPr>
        <w:t xml:space="preserve"> en</w:t>
      </w:r>
      <w:r w:rsidRPr="005F4D1A">
        <w:rPr>
          <w:lang w:eastAsia="en-IE"/>
        </w:rPr>
        <w:t>titled to human rights</w:t>
      </w:r>
      <w:r>
        <w:rPr>
          <w:lang w:eastAsia="en-IE"/>
        </w:rPr>
        <w:t>, and is the language found in the UNCRPD.</w:t>
      </w:r>
      <w:r>
        <w:t xml:space="preserve"> Some people with disabilities prefer this approach. In particular, </w:t>
      </w:r>
      <w:r w:rsidR="00512B36">
        <w:t xml:space="preserve">many </w:t>
      </w:r>
      <w:r>
        <w:t>people with intellectual disabilities and people with mental health difficulties or psycho-social disabilities</w:t>
      </w:r>
      <w:r>
        <w:rPr>
          <w:rStyle w:val="FootnoteReference"/>
        </w:rPr>
        <w:footnoteReference w:id="17"/>
      </w:r>
      <w:r>
        <w:t xml:space="preserve"> use person-first language. But, it’s important to know that person-first language is not preferred by all.</w:t>
      </w:r>
    </w:p>
    <w:p w14:paraId="636CB963" w14:textId="12EB2829" w:rsidR="00D465F4" w:rsidRDefault="00073EC3" w:rsidP="00D465F4">
      <w:r>
        <w:t>Some people prefer</w:t>
      </w:r>
      <w:r w:rsidR="00D465F4">
        <w:t xml:space="preserve"> </w:t>
      </w:r>
      <w:r w:rsidR="00504699">
        <w:t>“</w:t>
      </w:r>
      <w:r w:rsidR="00D465F4">
        <w:t>identity-first</w:t>
      </w:r>
      <w:r w:rsidR="00504699">
        <w:t xml:space="preserve">” or “social model” </w:t>
      </w:r>
      <w:r w:rsidR="00D465F4">
        <w:t>language</w:t>
      </w:r>
      <w:r w:rsidR="00504699">
        <w:t xml:space="preserve"> (e.g. “disabled person”, “autistic person”</w:t>
      </w:r>
      <w:r>
        <w:t xml:space="preserve"> etc.)</w:t>
      </w:r>
      <w:r w:rsidR="00D465F4">
        <w:t xml:space="preserve">. </w:t>
      </w:r>
      <w:r w:rsidR="00512B36">
        <w:t>P</w:t>
      </w:r>
      <w:r w:rsidR="00E46315">
        <w:t>eo</w:t>
      </w:r>
      <w:r w:rsidR="00512B36">
        <w:t>ple who follow this approach state that it</w:t>
      </w:r>
      <w:r w:rsidR="00E46315">
        <w:t xml:space="preserve"> emphasises</w:t>
      </w:r>
      <w:r w:rsidR="00D465F4">
        <w:t xml:space="preserve"> that </w:t>
      </w:r>
      <w:r w:rsidR="00E46315">
        <w:t>disability is caused</w:t>
      </w:r>
      <w:r w:rsidR="00D465F4">
        <w:t xml:space="preserve"> by barriers in the environment an</w:t>
      </w:r>
      <w:r w:rsidR="00E46315">
        <w:t xml:space="preserve">d in society, rather than the person’s </w:t>
      </w:r>
      <w:r w:rsidR="00D465F4">
        <w:t xml:space="preserve">impairment. This reflects a social model approach to disability, which shifts the focus from ‘fixing’ the individual </w:t>
      </w:r>
      <w:r w:rsidR="00D465F4" w:rsidRPr="004A1E0D">
        <w:t xml:space="preserve">and their impairments </w:t>
      </w:r>
      <w:r w:rsidR="00D465F4">
        <w:t xml:space="preserve">towards creating a more inclusive society through changing attitudes and improving accessibility for all. </w:t>
      </w:r>
    </w:p>
    <w:p w14:paraId="5D10F7E9" w14:textId="4E31DC4C" w:rsidR="00D465F4" w:rsidRDefault="006055CB" w:rsidP="00D465F4">
      <w:pPr>
        <w:rPr>
          <w:color w:val="000000"/>
          <w:szCs w:val="26"/>
        </w:rPr>
      </w:pPr>
      <w:r>
        <w:rPr>
          <w:color w:val="000000"/>
          <w:szCs w:val="26"/>
        </w:rPr>
        <w:t>It is also important to note that s</w:t>
      </w:r>
      <w:r w:rsidR="00D465F4">
        <w:rPr>
          <w:color w:val="000000"/>
          <w:szCs w:val="26"/>
        </w:rPr>
        <w:t xml:space="preserve">ome disabled people/people with disabilities do not identify with either term. For example, many older people with an impairment, people with hidden </w:t>
      </w:r>
      <w:r w:rsidR="00D465F4" w:rsidRPr="00AE2FB1">
        <w:rPr>
          <w:color w:val="000000" w:themeColor="text1"/>
          <w:szCs w:val="26"/>
        </w:rPr>
        <w:t xml:space="preserve">disabilities (including mental health difficulties), </w:t>
      </w:r>
      <w:r w:rsidR="00D465F4">
        <w:rPr>
          <w:color w:val="000000"/>
          <w:szCs w:val="26"/>
        </w:rPr>
        <w:t xml:space="preserve">and members of the Deaf community do not necessarily identify as disabled people. </w:t>
      </w:r>
    </w:p>
    <w:p w14:paraId="6F038387" w14:textId="77777777" w:rsidR="00D465F4" w:rsidRDefault="00D465F4" w:rsidP="00D465F4">
      <w:pPr>
        <w:pStyle w:val="Heading3"/>
      </w:pPr>
      <w:r>
        <w:lastRenderedPageBreak/>
        <w:t>Language and the Deaf community</w:t>
      </w:r>
    </w:p>
    <w:p w14:paraId="74D9C2BB" w14:textId="3724D6AD" w:rsidR="00D465F4" w:rsidRDefault="00D465F4" w:rsidP="00D465F4">
      <w:r>
        <w:t>Members of the Deaf community who use Irish Sign Language (ISL) as their preferred language identify as a cultural and linguistic minority group, rather than as people with a disabilit</w:t>
      </w:r>
      <w:r w:rsidR="00512B36">
        <w:t xml:space="preserve">y. There are also deaf and hard of </w:t>
      </w:r>
      <w:r>
        <w:t xml:space="preserve">hearing people who do not use ISL, who may or may not identify as disabled. Deaf is sometimes spelled with a small ‘d’ (deaf) or a capital ‘d’ (Deaf) to make a distinction between those who use ISL and those who do not. </w:t>
      </w:r>
    </w:p>
    <w:p w14:paraId="61108754" w14:textId="436C2A37" w:rsidR="00D465F4" w:rsidRDefault="00D465F4" w:rsidP="00D465F4">
      <w:r>
        <w:t>Deaf with a capital ‘d’ refers to all people who are deaf or hard of hearing who identify culturally as Deaf, including those who have cochlear implants or hearing aids. This group uses Irish Sign Language as their preferred language. When spelled with a lowercase ‘d’, this refers to those who have other preferences of communication including English, lip-reading, and writing, and may not use Irish Sign Language or be involved in the Deaf co</w:t>
      </w:r>
      <w:r w:rsidR="00F60B0E">
        <w:t>mmunity. In some cases, the spelling</w:t>
      </w:r>
      <w:r>
        <w:t xml:space="preserve"> ‘d/Deaf’ is used. The use of both the lowercase and uppercase ‘d’ in this instance refers to all those who identify as culturally Deaf and those who do not. The NDA acknowledges that preferences vary among individuals. </w:t>
      </w:r>
    </w:p>
    <w:p w14:paraId="5224840C" w14:textId="77777777" w:rsidR="00D465F4" w:rsidRPr="00002C93" w:rsidRDefault="00D465F4" w:rsidP="00D465F4">
      <w:pPr>
        <w:pStyle w:val="Heading3"/>
      </w:pPr>
      <w:r>
        <w:t>General principles on disability language and terminology</w:t>
      </w:r>
    </w:p>
    <w:p w14:paraId="0B5891A5" w14:textId="35890FAC" w:rsidR="00D465F4" w:rsidRDefault="00D465F4" w:rsidP="00EC116E">
      <w:pPr>
        <w:pStyle w:val="Heading4"/>
        <w:numPr>
          <w:ilvl w:val="0"/>
          <w:numId w:val="55"/>
        </w:numPr>
      </w:pPr>
      <w:bookmarkStart w:id="44" w:name="_Toc107232394"/>
      <w:r>
        <w:t>Take a contextualised, flexible approach</w:t>
      </w:r>
      <w:bookmarkEnd w:id="44"/>
    </w:p>
    <w:p w14:paraId="7F8037CA" w14:textId="2F313BC0" w:rsidR="00D465F4" w:rsidRDefault="00512B36" w:rsidP="00D465F4">
      <w:r>
        <w:t>The NDA recognises both “person with disability” and “disabled person”</w:t>
      </w:r>
      <w:r w:rsidR="00D465F4">
        <w:t xml:space="preserve"> as valid and legitimate terms. In recognition of varying preferences, the NDA adopt</w:t>
      </w:r>
      <w:r w:rsidR="00587E6B">
        <w:t>s</w:t>
      </w:r>
      <w:r w:rsidR="00D465F4">
        <w:t xml:space="preserve"> a flexible approach, using both terms interchangeably. Departments and public bodies may consider adding a statement to their documents explaining their choice of language. </w:t>
      </w:r>
      <w:r w:rsidR="00FC420C">
        <w:t xml:space="preserve">You can find examples of such statements in the </w:t>
      </w:r>
      <w:r w:rsidR="00FC420C" w:rsidRPr="004234F2">
        <w:t>NDA’s advice paper on disability language and terminology</w:t>
      </w:r>
      <w:r w:rsidR="00FC420C">
        <w:t>.</w:t>
      </w:r>
    </w:p>
    <w:p w14:paraId="1C9F7BC5" w14:textId="4377C2D6" w:rsidR="00D465F4" w:rsidRPr="00002C93" w:rsidRDefault="00D465F4" w:rsidP="00EC116E">
      <w:pPr>
        <w:pStyle w:val="Heading4"/>
        <w:numPr>
          <w:ilvl w:val="0"/>
          <w:numId w:val="55"/>
        </w:numPr>
      </w:pPr>
      <w:bookmarkStart w:id="45" w:name="_Toc107232395"/>
      <w:r w:rsidRPr="00002C93">
        <w:t>Ask people about their preferences</w:t>
      </w:r>
      <w:bookmarkEnd w:id="45"/>
    </w:p>
    <w:p w14:paraId="2D5BF4DB" w14:textId="0D1A4BE4" w:rsidR="00D465F4" w:rsidRPr="0081101D" w:rsidRDefault="00D465F4" w:rsidP="00D465F4">
      <w:r>
        <w:t xml:space="preserve">Disabled people are not a homogenous group and may choose to identify in various ways. Furthermore, language changes and evolves over time. DPOs are the organisations best placed to advise with regard to the most up to date language. Many national DPOs have guidelines on language on their websites which were developed collectively </w:t>
      </w:r>
      <w:r w:rsidR="00F60B0E">
        <w:t>with their members</w:t>
      </w:r>
      <w:r>
        <w:t>. The views of some DPOs may differ from others. A flexible approach which is respectful to all can be adopted.</w:t>
      </w:r>
      <w:r>
        <w:rPr>
          <w:rStyle w:val="FootnoteReference"/>
        </w:rPr>
        <w:footnoteReference w:id="18"/>
      </w:r>
      <w:r>
        <w:t xml:space="preserve"> If engaging with a disabled individual in a consultation or meeting, it is always best to ask a person their preference with regard how to refer to them. </w:t>
      </w:r>
    </w:p>
    <w:p w14:paraId="3BCD498E" w14:textId="10FDD54C" w:rsidR="00D465F4" w:rsidRPr="0012768D" w:rsidRDefault="00D465F4" w:rsidP="00EC116E">
      <w:pPr>
        <w:pStyle w:val="Heading4"/>
        <w:numPr>
          <w:ilvl w:val="0"/>
          <w:numId w:val="55"/>
        </w:numPr>
      </w:pPr>
      <w:bookmarkStart w:id="46" w:name="_Toc107232396"/>
      <w:r>
        <w:lastRenderedPageBreak/>
        <w:t>Avoid medicalised language</w:t>
      </w:r>
      <w:bookmarkEnd w:id="46"/>
    </w:p>
    <w:p w14:paraId="4D8B97D0" w14:textId="77777777" w:rsidR="00D465F4" w:rsidRDefault="00D465F4" w:rsidP="00D465F4">
      <w:r>
        <w:t>Disability is not a health condition that needs to be fixed or cured. Unless in a relevant setting, medical language should not be used. For example, people with disabilities should not be described as “patients” unless under medical care. Neither should disabled people be labelled by a diagnosis. For example, the term “Autism Spectrum Disorder” is offensive to many in the autism community. Instead you can say “autistic person”.</w:t>
      </w:r>
    </w:p>
    <w:p w14:paraId="7F4BEE7C" w14:textId="77777777" w:rsidR="00D465F4" w:rsidRDefault="00D465F4" w:rsidP="00D465F4">
      <w:r>
        <w:t xml:space="preserve">There are some settings in which medical language may be appropriate. For example, in a clinical setting or in reference to specific legislation. However, the use of medical language should be limited to those contexts in which it serves a specific and relevant purpose. </w:t>
      </w:r>
    </w:p>
    <w:p w14:paraId="1F0908C7" w14:textId="59B998E5" w:rsidR="00D465F4" w:rsidRDefault="00D465F4" w:rsidP="00EC116E">
      <w:pPr>
        <w:pStyle w:val="Heading4"/>
        <w:numPr>
          <w:ilvl w:val="0"/>
          <w:numId w:val="55"/>
        </w:numPr>
      </w:pPr>
      <w:bookmarkStart w:id="47" w:name="_Toc107232397"/>
      <w:r>
        <w:t>Avoid stereotypes</w:t>
      </w:r>
      <w:bookmarkEnd w:id="47"/>
    </w:p>
    <w:p w14:paraId="38A28C57" w14:textId="77777777" w:rsidR="00D465F4" w:rsidRDefault="00D465F4" w:rsidP="00D465F4">
      <w:r>
        <w:t>The NDA is aware that for many disabled people, using words such as “inspirational” or “courageous” to describe a disabled person doing day-to-day activities, while well-meaning, can imply that it is unusual for people with disabilities to be successful or live a fulfilling life. Similarly, describing someone as having “overcome” their disability can be patronising. Disabled people can and do have the same interests, abilities and achievements as non-disabled people.</w:t>
      </w:r>
    </w:p>
    <w:p w14:paraId="4EEEBB79" w14:textId="77777777" w:rsidR="00D465F4" w:rsidRDefault="00D465F4" w:rsidP="00D465F4">
      <w:r>
        <w:t>Disabled people are often included in the category of “vulnerable groups” in policy frameworks and strategies both internationally and nationally. However, it is important not to depict disabled people as inherently vulnerable. People with disabilities become vulnerable because of the disabling barriers in society, rather than because of an individual’s ‘impairment’. This approach shifts the perspective from paternalism and protection towards empowerment and the recognition of disabled people as rights-holders.</w:t>
      </w:r>
    </w:p>
    <w:p w14:paraId="379AF0F1" w14:textId="3BC8D259" w:rsidR="00D465F4" w:rsidRDefault="00D465F4" w:rsidP="00EC116E">
      <w:pPr>
        <w:pStyle w:val="Heading4"/>
        <w:numPr>
          <w:ilvl w:val="0"/>
          <w:numId w:val="55"/>
        </w:numPr>
      </w:pPr>
      <w:bookmarkStart w:id="48" w:name="_Toc107232398"/>
      <w:r>
        <w:t>Avoid euphemisms</w:t>
      </w:r>
      <w:bookmarkEnd w:id="48"/>
    </w:p>
    <w:p w14:paraId="4E1A1B2D" w14:textId="77777777" w:rsidR="00D465F4" w:rsidRDefault="00D465F4" w:rsidP="00D465F4">
      <w:r>
        <w:t xml:space="preserve">Euphemisms such as “differently abled” and “dis-ABILITY” (with ‘ability’ emphasised in capital letters or bold text) can be seen as condescending by some disabled people. While the intention may be to focus on an individual’s strengths, it can result in taking the focus away from the social and environmental barriers that create a disabling environment for an individual.  </w:t>
      </w:r>
    </w:p>
    <w:p w14:paraId="5A916E14" w14:textId="53D05F01" w:rsidR="00D465F4" w:rsidRDefault="00D465F4" w:rsidP="00EC116E">
      <w:pPr>
        <w:pStyle w:val="Heading4"/>
        <w:numPr>
          <w:ilvl w:val="0"/>
          <w:numId w:val="55"/>
        </w:numPr>
      </w:pPr>
      <w:bookmarkStart w:id="49" w:name="_Toc107232399"/>
      <w:r>
        <w:t>Avoid negative language</w:t>
      </w:r>
      <w:bookmarkEnd w:id="49"/>
    </w:p>
    <w:p w14:paraId="78F99782" w14:textId="77777777" w:rsidR="007110BF" w:rsidRDefault="00D465F4" w:rsidP="007110BF">
      <w:r>
        <w:t xml:space="preserve">It is important not to depict people with disabilities as objects of pity. Terms such as “suffers from”, “afflicted with” or “wheelchair bound” are inappropriate. They depict disabled people as powerless and suggest a poor quality of life. It also directs the focus towards the individual’s impairment instead of highlighting the lack of inclusion or accessibility within the environment or society. Instead, you can say that a person “is disabled”, “has a disability” or “uses a wheelchair”. </w:t>
      </w:r>
      <w:r>
        <w:lastRenderedPageBreak/>
        <w:t>Similarly, describing a person’s disability in terms of a “disorder” has negative and stigmatising connotations and should be avoided.</w:t>
      </w:r>
    </w:p>
    <w:p w14:paraId="6E80EBA6" w14:textId="72712086" w:rsidR="006055CB" w:rsidRDefault="00AD06A5" w:rsidP="007110BF">
      <w:pPr>
        <w:pStyle w:val="Heading2"/>
      </w:pPr>
      <w:bookmarkStart w:id="50" w:name="_Toc112147105"/>
      <w:r>
        <w:t>G</w:t>
      </w:r>
      <w:r w:rsidR="006055CB">
        <w:t>uidance for Chairs and facilitators</w:t>
      </w:r>
      <w:bookmarkEnd w:id="50"/>
    </w:p>
    <w:p w14:paraId="58062795" w14:textId="2E5DAEF0" w:rsidR="006055CB" w:rsidRPr="00217727" w:rsidRDefault="006055CB" w:rsidP="00AC08A7">
      <w:r>
        <w:t xml:space="preserve">Using respectful language must go hand in hand with inclusive behaviour and attitudes. If you are not used to working with disabled people, there are certain inclusive practices with which you may not be familiar. </w:t>
      </w:r>
      <w:r w:rsidR="00AC08A7">
        <w:t>These examples are</w:t>
      </w:r>
      <w:r w:rsidR="00E55662">
        <w:t xml:space="preserve"> not exhaustive, but are</w:t>
      </w:r>
      <w:r w:rsidR="00AC08A7">
        <w:t xml:space="preserve"> meant to give an overview of some common ways to include disabled people.</w:t>
      </w:r>
    </w:p>
    <w:p w14:paraId="7F2966D3" w14:textId="77777777" w:rsidR="006055CB" w:rsidRDefault="006055CB" w:rsidP="006055CB">
      <w:pPr>
        <w:pStyle w:val="Heading3"/>
      </w:pPr>
      <w:r>
        <w:t>Before the meeting</w:t>
      </w:r>
    </w:p>
    <w:p w14:paraId="725ABBD6" w14:textId="01C00ECF" w:rsidR="006055CB" w:rsidRPr="006055CB" w:rsidRDefault="006055CB" w:rsidP="00EC116E">
      <w:pPr>
        <w:pStyle w:val="ListParagraph"/>
        <w:numPr>
          <w:ilvl w:val="0"/>
          <w:numId w:val="41"/>
        </w:numPr>
        <w:spacing w:before="240"/>
        <w:rPr>
          <w:szCs w:val="26"/>
        </w:rPr>
      </w:pPr>
      <w:r w:rsidRPr="00BA63A5">
        <w:rPr>
          <w:szCs w:val="26"/>
        </w:rPr>
        <w:t xml:space="preserve">Disabled people often have to go to a lot of effort to understand if a process or venue is accessible or not. </w:t>
      </w:r>
      <w:r>
        <w:rPr>
          <w:szCs w:val="26"/>
        </w:rPr>
        <w:t>It is helpful to o</w:t>
      </w:r>
      <w:r w:rsidRPr="00BA63A5">
        <w:rPr>
          <w:szCs w:val="26"/>
        </w:rPr>
        <w:t>utline to participants in advance the accessibility measures which will be</w:t>
      </w:r>
      <w:r>
        <w:rPr>
          <w:szCs w:val="26"/>
        </w:rPr>
        <w:t xml:space="preserve"> in place so that they can more easily determine if it is accessible to them. A</w:t>
      </w:r>
      <w:r>
        <w:t xml:space="preserve">sk participants to inform you in advance if they have any additional requirements besides those measures already outlined. </w:t>
      </w:r>
    </w:p>
    <w:p w14:paraId="4004BB92" w14:textId="563CAAA0" w:rsidR="006055CB" w:rsidRPr="006055CB" w:rsidRDefault="006055CB" w:rsidP="00EC116E">
      <w:pPr>
        <w:pStyle w:val="ListParagraph"/>
        <w:numPr>
          <w:ilvl w:val="0"/>
          <w:numId w:val="41"/>
        </w:numPr>
      </w:pPr>
      <w:r>
        <w:t>In a group, one person’s accessibility needs may conflict with those of another person. Solutions can be found by discussing these together, so allow time for this in advance or at the start of a meeting or workshop.</w:t>
      </w:r>
    </w:p>
    <w:p w14:paraId="1DE50571" w14:textId="77777777" w:rsidR="006055CB" w:rsidRPr="00BA63A5" w:rsidRDefault="006055CB" w:rsidP="00EC116E">
      <w:pPr>
        <w:pStyle w:val="ListParagraph"/>
        <w:numPr>
          <w:ilvl w:val="0"/>
          <w:numId w:val="41"/>
        </w:numPr>
        <w:spacing w:before="240"/>
        <w:rPr>
          <w:szCs w:val="26"/>
        </w:rPr>
      </w:pPr>
      <w:r w:rsidRPr="00BA63A5">
        <w:rPr>
          <w:rFonts w:eastAsia="Gill Sans MT" w:cs="Gill Sans MT"/>
          <w:szCs w:val="26"/>
          <w:lang w:val="en"/>
        </w:rPr>
        <w:t xml:space="preserve">Consider the timing of the meeting. </w:t>
      </w:r>
      <w:r>
        <w:rPr>
          <w:rFonts w:eastAsia="Gill Sans MT" w:cs="Gill Sans MT"/>
          <w:szCs w:val="26"/>
          <w:lang w:val="en"/>
        </w:rPr>
        <w:t>For example, s</w:t>
      </w:r>
      <w:r w:rsidRPr="00BA63A5">
        <w:rPr>
          <w:rFonts w:eastAsia="Gill Sans MT" w:cs="Gill Sans MT"/>
          <w:szCs w:val="26"/>
          <w:lang w:val="en"/>
        </w:rPr>
        <w:t>ome disabled participants may not be able to join during office hours if they are working</w:t>
      </w:r>
      <w:r>
        <w:rPr>
          <w:rFonts w:eastAsia="Gill Sans MT" w:cs="Gill Sans MT"/>
          <w:szCs w:val="26"/>
          <w:lang w:val="en"/>
        </w:rPr>
        <w:t xml:space="preserve"> or in education. S</w:t>
      </w:r>
      <w:r w:rsidRPr="00BA63A5">
        <w:rPr>
          <w:rFonts w:eastAsia="Gill Sans MT" w:cs="Gill Sans MT"/>
          <w:szCs w:val="26"/>
          <w:lang w:val="en"/>
        </w:rPr>
        <w:t xml:space="preserve">ome people have </w:t>
      </w:r>
      <w:r>
        <w:rPr>
          <w:rFonts w:eastAsia="Gill Sans MT" w:cs="Gill Sans MT"/>
          <w:szCs w:val="26"/>
          <w:lang w:val="en"/>
        </w:rPr>
        <w:t xml:space="preserve">access to their </w:t>
      </w:r>
      <w:r w:rsidRPr="00BA63A5">
        <w:rPr>
          <w:rFonts w:eastAsia="Gill Sans MT" w:cs="Gill Sans MT"/>
          <w:szCs w:val="26"/>
          <w:lang w:val="en"/>
        </w:rPr>
        <w:t>PA only during certain hours</w:t>
      </w:r>
      <w:r>
        <w:rPr>
          <w:rFonts w:eastAsia="Gill Sans MT" w:cs="Gill Sans MT"/>
          <w:szCs w:val="26"/>
          <w:lang w:val="en"/>
        </w:rPr>
        <w:t>, and others</w:t>
      </w:r>
      <w:r w:rsidRPr="00BA63A5">
        <w:rPr>
          <w:rFonts w:eastAsia="Gill Sans MT" w:cs="Gill Sans MT"/>
          <w:szCs w:val="26"/>
          <w:lang w:val="en"/>
        </w:rPr>
        <w:t xml:space="preserve"> may on</w:t>
      </w:r>
      <w:r>
        <w:rPr>
          <w:rFonts w:eastAsia="Gill Sans MT" w:cs="Gill Sans MT"/>
          <w:szCs w:val="26"/>
          <w:lang w:val="en"/>
        </w:rPr>
        <w:t>ly have internet access while attending a disability</w:t>
      </w:r>
      <w:r w:rsidRPr="00BA63A5">
        <w:rPr>
          <w:rFonts w:eastAsia="Gill Sans MT" w:cs="Gill Sans MT"/>
          <w:szCs w:val="26"/>
          <w:lang w:val="en"/>
        </w:rPr>
        <w:t xml:space="preserve"> day </w:t>
      </w:r>
      <w:r>
        <w:rPr>
          <w:rFonts w:eastAsia="Gill Sans MT" w:cs="Gill Sans MT"/>
          <w:szCs w:val="26"/>
          <w:lang w:val="en"/>
        </w:rPr>
        <w:t>service</w:t>
      </w:r>
      <w:r w:rsidRPr="00BA63A5">
        <w:rPr>
          <w:rFonts w:eastAsia="Gill Sans MT" w:cs="Gill Sans MT"/>
          <w:szCs w:val="26"/>
          <w:lang w:val="en"/>
        </w:rPr>
        <w:t xml:space="preserve"> which has certain opening hours. </w:t>
      </w:r>
    </w:p>
    <w:p w14:paraId="760E8DE6" w14:textId="6F617A84" w:rsidR="006055CB" w:rsidRDefault="006055CB" w:rsidP="00EC116E">
      <w:pPr>
        <w:pStyle w:val="ListParagraph"/>
        <w:numPr>
          <w:ilvl w:val="0"/>
          <w:numId w:val="41"/>
        </w:numPr>
        <w:spacing w:before="240"/>
        <w:rPr>
          <w:szCs w:val="26"/>
        </w:rPr>
      </w:pPr>
      <w:r>
        <w:t xml:space="preserve">Ensure relevant information is </w:t>
      </w:r>
      <w:r w:rsidR="00885754">
        <w:t>provided in accessible formats</w:t>
      </w:r>
      <w:r>
        <w:t xml:space="preserve"> as required by participants. Send out documents with sufficient time for the participant to prepare. One week is considered the minimum for good practice.</w:t>
      </w:r>
      <w:r>
        <w:rPr>
          <w:szCs w:val="26"/>
        </w:rPr>
        <w:t xml:space="preserve"> However, some people need more time to process infor</w:t>
      </w:r>
      <w:r w:rsidR="000E5533">
        <w:rPr>
          <w:szCs w:val="26"/>
        </w:rPr>
        <w:t>mation and may require a longer timeframe</w:t>
      </w:r>
      <w:r>
        <w:rPr>
          <w:szCs w:val="26"/>
        </w:rPr>
        <w:t>.</w:t>
      </w:r>
    </w:p>
    <w:p w14:paraId="2766A632" w14:textId="77777777" w:rsidR="006055CB" w:rsidRDefault="006055CB" w:rsidP="00154103">
      <w:pPr>
        <w:pStyle w:val="ListParagraph"/>
        <w:numPr>
          <w:ilvl w:val="0"/>
          <w:numId w:val="29"/>
        </w:numPr>
      </w:pPr>
      <w:r>
        <w:t>Remember that it may take some time to prepare accessible documents, so factor this into your planning.</w:t>
      </w:r>
    </w:p>
    <w:p w14:paraId="28028689" w14:textId="77777777" w:rsidR="006055CB" w:rsidRDefault="006055CB" w:rsidP="00154103">
      <w:pPr>
        <w:pStyle w:val="ListParagraph"/>
        <w:numPr>
          <w:ilvl w:val="0"/>
          <w:numId w:val="29"/>
        </w:numPr>
      </w:pPr>
      <w:r>
        <w:t>Don’t overload the meeting agenda. More time may be needed to cover the business of the meeting while accommodating accessibility requirements. Make sure to schedule breaks.</w:t>
      </w:r>
    </w:p>
    <w:p w14:paraId="03EFFC5B" w14:textId="7D972D9B" w:rsidR="006055CB" w:rsidRPr="00DF0B5C" w:rsidRDefault="006055CB" w:rsidP="00154103">
      <w:pPr>
        <w:pStyle w:val="ListParagraph"/>
        <w:numPr>
          <w:ilvl w:val="0"/>
          <w:numId w:val="29"/>
        </w:numPr>
      </w:pPr>
      <w:r>
        <w:t>Co</w:t>
      </w:r>
      <w:r w:rsidR="0058527C">
        <w:t>nsider</w:t>
      </w:r>
      <w:r w:rsidRPr="00DF0B5C">
        <w:t xml:space="preserve"> offering </w:t>
      </w:r>
      <w:r w:rsidR="0058527C">
        <w:t>a</w:t>
      </w:r>
      <w:r>
        <w:t xml:space="preserve"> b</w:t>
      </w:r>
      <w:r w:rsidR="0058527C">
        <w:t xml:space="preserve">lended meeting. This </w:t>
      </w:r>
      <w:r w:rsidRPr="00DF0B5C">
        <w:t>can allow participants to choose whet</w:t>
      </w:r>
      <w:r w:rsidR="0058527C">
        <w:t>her to join in person or online which can facilitate greater inclusion.</w:t>
      </w:r>
    </w:p>
    <w:p w14:paraId="417D370C" w14:textId="7A945484" w:rsidR="0030513F" w:rsidRPr="0030513F" w:rsidRDefault="0058527C" w:rsidP="00154103">
      <w:pPr>
        <w:pStyle w:val="ListParagraph"/>
        <w:numPr>
          <w:ilvl w:val="0"/>
          <w:numId w:val="29"/>
        </w:numPr>
      </w:pPr>
      <w:r>
        <w:t>If a</w:t>
      </w:r>
      <w:r>
        <w:rPr>
          <w:rFonts w:eastAsia="Gill Sans MT" w:cs="Gill Sans MT"/>
          <w:szCs w:val="26"/>
          <w:lang w:val="en"/>
        </w:rPr>
        <w:t xml:space="preserve"> disabled person</w:t>
      </w:r>
      <w:r w:rsidR="006055CB" w:rsidRPr="00C82DE8">
        <w:rPr>
          <w:rFonts w:eastAsia="Gill Sans MT" w:cs="Gill Sans MT"/>
          <w:szCs w:val="26"/>
          <w:lang w:val="en"/>
        </w:rPr>
        <w:t xml:space="preserve"> travel</w:t>
      </w:r>
      <w:r>
        <w:rPr>
          <w:rFonts w:eastAsia="Gill Sans MT" w:cs="Gill Sans MT"/>
          <w:szCs w:val="26"/>
          <w:lang w:val="en"/>
        </w:rPr>
        <w:t>s</w:t>
      </w:r>
      <w:r w:rsidR="006055CB" w:rsidRPr="00C82DE8">
        <w:rPr>
          <w:rFonts w:eastAsia="Gill Sans MT" w:cs="Gill Sans MT"/>
          <w:szCs w:val="26"/>
          <w:lang w:val="en"/>
        </w:rPr>
        <w:t xml:space="preserve"> to a</w:t>
      </w:r>
      <w:r w:rsidR="006055CB">
        <w:rPr>
          <w:rFonts w:eastAsia="Gill Sans MT" w:cs="Gill Sans MT"/>
          <w:szCs w:val="26"/>
          <w:lang w:val="en"/>
        </w:rPr>
        <w:t>n</w:t>
      </w:r>
      <w:r>
        <w:rPr>
          <w:rFonts w:eastAsia="Gill Sans MT" w:cs="Gill Sans MT"/>
          <w:szCs w:val="26"/>
          <w:lang w:val="en"/>
        </w:rPr>
        <w:t xml:space="preserve"> in-person meeting with a PA or</w:t>
      </w:r>
      <w:r w:rsidR="006055CB" w:rsidRPr="00C82DE8">
        <w:rPr>
          <w:rFonts w:eastAsia="Gill Sans MT" w:cs="Gill Sans MT"/>
          <w:szCs w:val="26"/>
          <w:lang w:val="en"/>
        </w:rPr>
        <w:t xml:space="preserve"> a family member</w:t>
      </w:r>
      <w:r>
        <w:rPr>
          <w:rFonts w:eastAsia="Gill Sans MT" w:cs="Gill Sans MT"/>
          <w:szCs w:val="26"/>
          <w:lang w:val="en"/>
        </w:rPr>
        <w:t xml:space="preserve"> present, i</w:t>
      </w:r>
      <w:r w:rsidR="006055CB" w:rsidRPr="00C82DE8">
        <w:rPr>
          <w:rFonts w:eastAsia="Gill Sans MT" w:cs="Gill Sans MT"/>
          <w:szCs w:val="26"/>
          <w:lang w:val="en"/>
        </w:rPr>
        <w:t>t can be difficult to maintain privacy in that situation. Providing an option to join online is a possible alternative, if it is what the participant prefers.</w:t>
      </w:r>
    </w:p>
    <w:p w14:paraId="6DB1775A" w14:textId="08EB2A2D" w:rsidR="0030513F" w:rsidRDefault="0030513F" w:rsidP="00154103">
      <w:pPr>
        <w:pStyle w:val="ListParagraph"/>
        <w:numPr>
          <w:ilvl w:val="0"/>
          <w:numId w:val="29"/>
        </w:numPr>
      </w:pPr>
      <w:r>
        <w:lastRenderedPageBreak/>
        <w:t xml:space="preserve">It’s not generally recommended to separate participants into different groups based on their impairment, but there can be exceptions to this. For example, if participants request to be in the same group as those with the same impairment then it is respectful to facilitate that.  </w:t>
      </w:r>
    </w:p>
    <w:p w14:paraId="6C8CBFEB" w14:textId="6D48E3B6" w:rsidR="0030513F" w:rsidRDefault="0030513F" w:rsidP="00EC116E">
      <w:pPr>
        <w:pStyle w:val="ListParagraph"/>
        <w:numPr>
          <w:ilvl w:val="0"/>
          <w:numId w:val="46"/>
        </w:numPr>
      </w:pPr>
      <w:r>
        <w:t>Separating participants by impairment</w:t>
      </w:r>
      <w:r w:rsidR="0058527C">
        <w:t>, unless it is their stated preference,</w:t>
      </w:r>
      <w:r>
        <w:t xml:space="preserve"> could perpetuate a medical model approach which defines people in terms of their im</w:t>
      </w:r>
      <w:r w:rsidR="0058527C">
        <w:t>pairment</w:t>
      </w:r>
      <w:r>
        <w:t>. In addition, some people may have more than one impairment, and would be required to choose between them in order to participate.</w:t>
      </w:r>
    </w:p>
    <w:p w14:paraId="258AAC76" w14:textId="77777777" w:rsidR="006055CB" w:rsidRDefault="006055CB" w:rsidP="006055CB">
      <w:pPr>
        <w:pStyle w:val="Heading3"/>
      </w:pPr>
      <w:r>
        <w:t>During the meeting</w:t>
      </w:r>
    </w:p>
    <w:p w14:paraId="5406E589" w14:textId="4E92B151" w:rsidR="006055CB" w:rsidRPr="007B330E" w:rsidRDefault="007B330E" w:rsidP="00EC116E">
      <w:pPr>
        <w:pStyle w:val="ListParagraph"/>
        <w:numPr>
          <w:ilvl w:val="0"/>
          <w:numId w:val="46"/>
        </w:numPr>
        <w:rPr>
          <w:rFonts w:eastAsia="Calibri" w:cs="Arial"/>
          <w:szCs w:val="26"/>
          <w:lang w:eastAsia="en-IE"/>
        </w:rPr>
      </w:pPr>
      <w:r w:rsidRPr="007B330E">
        <w:rPr>
          <w:rFonts w:eastAsia="Calibri" w:cs="Arial"/>
          <w:szCs w:val="26"/>
          <w:lang w:eastAsia="en-IE"/>
        </w:rPr>
        <w:t>Chairs or f</w:t>
      </w:r>
      <w:r w:rsidR="006055CB" w:rsidRPr="007B330E">
        <w:rPr>
          <w:rFonts w:eastAsia="Calibri" w:cs="Arial"/>
          <w:szCs w:val="26"/>
          <w:lang w:eastAsia="en-IE"/>
        </w:rPr>
        <w:t>acilitators should be guiding the discussion, but their voices should not dominate the consultation space or make it difficult for disabled people to contribute.</w:t>
      </w:r>
    </w:p>
    <w:p w14:paraId="27A09B3A" w14:textId="036D9E36" w:rsidR="006055CB" w:rsidRPr="0079471B" w:rsidRDefault="007B330E" w:rsidP="00154103">
      <w:pPr>
        <w:pStyle w:val="ListParagraph"/>
        <w:numPr>
          <w:ilvl w:val="0"/>
          <w:numId w:val="29"/>
        </w:numPr>
      </w:pPr>
      <w:r>
        <w:t>It is helpful to begin the meeting by outlining the housekeeping guidelines for the meeting. These can also be sent out in advance and checked with participants at start of the meeting.</w:t>
      </w:r>
    </w:p>
    <w:p w14:paraId="576FCD78" w14:textId="56D0E107" w:rsidR="006055CB" w:rsidRDefault="006055CB" w:rsidP="00154103">
      <w:pPr>
        <w:pStyle w:val="ListParagraph"/>
        <w:numPr>
          <w:ilvl w:val="0"/>
          <w:numId w:val="29"/>
        </w:numPr>
        <w:rPr>
          <w:szCs w:val="26"/>
        </w:rPr>
      </w:pPr>
      <w:r w:rsidRPr="00EB6C57">
        <w:rPr>
          <w:szCs w:val="26"/>
        </w:rPr>
        <w:t xml:space="preserve">Be welcoming and supportive. </w:t>
      </w:r>
      <w:r w:rsidR="007B330E">
        <w:rPr>
          <w:szCs w:val="26"/>
        </w:rPr>
        <w:t>While some participants may have experience working with public officials, some may not.</w:t>
      </w:r>
    </w:p>
    <w:p w14:paraId="7DC51157" w14:textId="141AC08E" w:rsidR="007B330E" w:rsidRPr="007B330E" w:rsidRDefault="007B330E" w:rsidP="00154103">
      <w:pPr>
        <w:pStyle w:val="ListParagraph"/>
        <w:numPr>
          <w:ilvl w:val="0"/>
          <w:numId w:val="29"/>
        </w:numPr>
        <w:rPr>
          <w:szCs w:val="26"/>
        </w:rPr>
      </w:pPr>
      <w:r w:rsidRPr="00EB6C57">
        <w:rPr>
          <w:szCs w:val="26"/>
        </w:rPr>
        <w:t>Be open to other viewpoints. When disabled participants share their lived experience, and/or analysis of the issues under discussion, it will add value to your work.</w:t>
      </w:r>
    </w:p>
    <w:p w14:paraId="772A66C8" w14:textId="5E2B7216" w:rsidR="006055CB" w:rsidRPr="00EB6C57" w:rsidRDefault="006055CB" w:rsidP="00154103">
      <w:pPr>
        <w:pStyle w:val="ListParagraph"/>
        <w:numPr>
          <w:ilvl w:val="0"/>
          <w:numId w:val="29"/>
        </w:numPr>
        <w:rPr>
          <w:szCs w:val="26"/>
        </w:rPr>
      </w:pPr>
      <w:r w:rsidRPr="00EB6C57">
        <w:rPr>
          <w:szCs w:val="26"/>
        </w:rPr>
        <w:t>Let participants know how their inputs will be used and recorded</w:t>
      </w:r>
      <w:r w:rsidR="007B330E">
        <w:rPr>
          <w:szCs w:val="26"/>
        </w:rPr>
        <w:t xml:space="preserve"> and whether or not it is confidential</w:t>
      </w:r>
      <w:r w:rsidRPr="00EB6C57">
        <w:rPr>
          <w:szCs w:val="26"/>
        </w:rPr>
        <w:t>.</w:t>
      </w:r>
    </w:p>
    <w:p w14:paraId="51298391" w14:textId="77777777" w:rsidR="006055CB" w:rsidRPr="00980F4C" w:rsidRDefault="006055CB" w:rsidP="00154103">
      <w:pPr>
        <w:pStyle w:val="ListParagraph"/>
        <w:numPr>
          <w:ilvl w:val="0"/>
          <w:numId w:val="29"/>
        </w:numPr>
      </w:pPr>
      <w:r>
        <w:t>Avoid using jargon and acronyms. If you must use them, explain them clearly first.</w:t>
      </w:r>
    </w:p>
    <w:p w14:paraId="40A92D8A" w14:textId="7AE29162" w:rsidR="006055CB" w:rsidRDefault="007B330E" w:rsidP="00154103">
      <w:pPr>
        <w:pStyle w:val="ListParagraph"/>
        <w:numPr>
          <w:ilvl w:val="0"/>
          <w:numId w:val="29"/>
        </w:numPr>
      </w:pPr>
      <w:r>
        <w:t>Speak directly to the participant</w:t>
      </w:r>
      <w:r w:rsidR="006055CB">
        <w:t xml:space="preserve"> and not to their </w:t>
      </w:r>
      <w:r w:rsidR="006055CB" w:rsidRPr="00B12EF5">
        <w:t>Per</w:t>
      </w:r>
      <w:r>
        <w:t>sonal Assistant,</w:t>
      </w:r>
      <w:r w:rsidR="006055CB">
        <w:t xml:space="preserve"> carer,</w:t>
      </w:r>
      <w:r w:rsidR="006055CB" w:rsidRPr="00B12EF5">
        <w:t xml:space="preserve"> </w:t>
      </w:r>
      <w:r w:rsidR="006055CB">
        <w:t>interpreter or support person.</w:t>
      </w:r>
    </w:p>
    <w:p w14:paraId="3544D522" w14:textId="77777777" w:rsidR="006055CB" w:rsidRDefault="006055CB" w:rsidP="00154103">
      <w:pPr>
        <w:pStyle w:val="ListParagraph"/>
        <w:numPr>
          <w:ilvl w:val="0"/>
          <w:numId w:val="29"/>
        </w:numPr>
      </w:pPr>
      <w:r>
        <w:t>Keep the meeting to the scheduled time and make sure adequate breaks are provided.</w:t>
      </w:r>
    </w:p>
    <w:p w14:paraId="2CB15690" w14:textId="77777777" w:rsidR="006055CB" w:rsidRDefault="006055CB" w:rsidP="00154103">
      <w:pPr>
        <w:pStyle w:val="ListParagraph"/>
        <w:numPr>
          <w:ilvl w:val="0"/>
          <w:numId w:val="18"/>
        </w:numPr>
      </w:pPr>
      <w:r>
        <w:t xml:space="preserve">In an online meeting, allow participants to keep their camera off if they prefer. </w:t>
      </w:r>
    </w:p>
    <w:p w14:paraId="2A52AAA8" w14:textId="09112EF5" w:rsidR="006055CB" w:rsidRDefault="006055CB" w:rsidP="00154103">
      <w:pPr>
        <w:pStyle w:val="ListParagraph"/>
        <w:numPr>
          <w:ilvl w:val="0"/>
          <w:numId w:val="18"/>
        </w:numPr>
      </w:pPr>
      <w:r w:rsidRPr="007B330E">
        <w:t>Ensure that participants do not speak over one another.</w:t>
      </w:r>
      <w:r>
        <w:t xml:space="preserve"> This can make things very difficult for interpreters</w:t>
      </w:r>
      <w:r w:rsidR="007B330E">
        <w:t xml:space="preserve"> and participants</w:t>
      </w:r>
      <w:r>
        <w:t>. Speaking one at a time makes it easier for everyone to follow.</w:t>
      </w:r>
    </w:p>
    <w:p w14:paraId="4069A86D" w14:textId="4D0758B1" w:rsidR="006055CB" w:rsidRDefault="006055CB" w:rsidP="00154103">
      <w:pPr>
        <w:pStyle w:val="ListParagraph"/>
        <w:numPr>
          <w:ilvl w:val="0"/>
          <w:numId w:val="18"/>
        </w:numPr>
      </w:pPr>
      <w:r w:rsidRPr="005B096E">
        <w:t>Ensure e</w:t>
      </w:r>
      <w:r w:rsidR="005B096E" w:rsidRPr="005B096E">
        <w:t>veryone has a chance to engage.</w:t>
      </w:r>
      <w:r w:rsidR="005B096E">
        <w:rPr>
          <w:b/>
        </w:rPr>
        <w:t xml:space="preserve"> </w:t>
      </w:r>
      <w:r>
        <w:t>The facilitator should pay attention to who is sharing and who is not. Create space for people to participate by calling on those who have not spoken yet. It can be helpful to name a few quieter participants at once so that someone does not feel singled out.</w:t>
      </w:r>
    </w:p>
    <w:p w14:paraId="306F3CAF" w14:textId="1A0E7751" w:rsidR="006055CB" w:rsidRDefault="006055CB" w:rsidP="00154103">
      <w:pPr>
        <w:pStyle w:val="ListParagraph"/>
        <w:numPr>
          <w:ilvl w:val="0"/>
          <w:numId w:val="18"/>
        </w:numPr>
      </w:pPr>
      <w:r>
        <w:lastRenderedPageBreak/>
        <w:t>Be mindful that some people may require more time</w:t>
      </w:r>
      <w:r w:rsidR="007B330E">
        <w:t xml:space="preserve"> than others</w:t>
      </w:r>
      <w:r>
        <w:t xml:space="preserve"> to make their contribution. Be patient and supportive of participants who require this.</w:t>
      </w:r>
    </w:p>
    <w:p w14:paraId="3677CC4F" w14:textId="6024EB89" w:rsidR="006055CB" w:rsidRDefault="007B330E" w:rsidP="00154103">
      <w:pPr>
        <w:pStyle w:val="ListParagraph"/>
        <w:numPr>
          <w:ilvl w:val="0"/>
          <w:numId w:val="18"/>
        </w:numPr>
      </w:pPr>
      <w:r>
        <w:t>Schedule and stick to</w:t>
      </w:r>
      <w:r w:rsidR="006055CB" w:rsidRPr="005B096E">
        <w:t xml:space="preserve"> breaks.</w:t>
      </w:r>
      <w:r w:rsidR="006055CB">
        <w:t xml:space="preserve"> Sitting in a meeting or event, either offline or online, can be very tiring and also physically uncomfortable for some people. You can ask participants what kind of break schedule suits them. As a general rule, for long meetings of two hours or more, schedule a fifteen minute break. Consider also scheduling short three minute ‘stretching breaks’ intermittently to allow people to move their bodies.</w:t>
      </w:r>
    </w:p>
    <w:p w14:paraId="03D6BEFC" w14:textId="77777777" w:rsidR="006055CB" w:rsidRDefault="006055CB" w:rsidP="006055CB">
      <w:pPr>
        <w:rPr>
          <w:b/>
        </w:rPr>
      </w:pPr>
      <w:r>
        <w:rPr>
          <w:b/>
        </w:rPr>
        <w:t xml:space="preserve">For online meetings, there are some additional things to consider. </w:t>
      </w:r>
    </w:p>
    <w:p w14:paraId="606984F7" w14:textId="77777777" w:rsidR="006055CB" w:rsidRDefault="006055CB" w:rsidP="00EC116E">
      <w:pPr>
        <w:pStyle w:val="ListParagraph"/>
        <w:numPr>
          <w:ilvl w:val="0"/>
          <w:numId w:val="52"/>
        </w:numPr>
      </w:pPr>
      <w:r w:rsidRPr="00E16253">
        <w:t>Ask participants to mute</w:t>
      </w:r>
      <w:r>
        <w:t xml:space="preserve"> when not speaking. This is to minimise any background noise which can be distracting for participants and difficult for interpreters. </w:t>
      </w:r>
    </w:p>
    <w:p w14:paraId="4B1ED325" w14:textId="131CFBD6" w:rsidR="006055CB" w:rsidRPr="00A51943" w:rsidRDefault="00E16253" w:rsidP="00EC116E">
      <w:pPr>
        <w:pStyle w:val="ListParagraph"/>
        <w:numPr>
          <w:ilvl w:val="0"/>
          <w:numId w:val="52"/>
        </w:numPr>
        <w:rPr>
          <w:b/>
        </w:rPr>
      </w:pPr>
      <w:r w:rsidRPr="00E16253">
        <w:t>Have a plan for dealing with technical issues.</w:t>
      </w:r>
      <w:r w:rsidR="006055CB">
        <w:t xml:space="preserve"> It is best to identify </w:t>
      </w:r>
      <w:r w:rsidR="00EF5E63">
        <w:t>a colleague who will</w:t>
      </w:r>
      <w:r w:rsidR="006055CB">
        <w:t xml:space="preserve"> help with technical issues that may arise during the meeting. It is also good to </w:t>
      </w:r>
      <w:r w:rsidR="006055CB" w:rsidRPr="004A6F99">
        <w:t>provide the contact details of a staff member who is knowledgeable about technology in advance of the meeting, so that if any participants are in need of support prior to</w:t>
      </w:r>
      <w:r w:rsidR="006055CB">
        <w:t xml:space="preserve"> the meeting</w:t>
      </w:r>
      <w:r w:rsidR="006055CB" w:rsidRPr="004A6F99">
        <w:t xml:space="preserve"> they will be able to receive the assistance that they require.</w:t>
      </w:r>
      <w:r w:rsidR="006055CB">
        <w:t xml:space="preserve"> Allowing participants to log on ten minutes early can also help ensure that any technical issues can be addressed.</w:t>
      </w:r>
    </w:p>
    <w:p w14:paraId="7896FCFE" w14:textId="0FA7DC22" w:rsidR="006055CB" w:rsidRPr="00C42773" w:rsidRDefault="00E16253" w:rsidP="00EC116E">
      <w:pPr>
        <w:pStyle w:val="ListParagraph"/>
        <w:numPr>
          <w:ilvl w:val="0"/>
          <w:numId w:val="52"/>
        </w:numPr>
        <w:rPr>
          <w:b/>
        </w:rPr>
      </w:pPr>
      <w:r w:rsidRPr="00E16253">
        <w:t>Have a plan for how participants will use the chat function.</w:t>
      </w:r>
      <w:r>
        <w:rPr>
          <w:b/>
        </w:rPr>
        <w:t xml:space="preserve"> </w:t>
      </w:r>
      <w:r w:rsidR="006055CB">
        <w:t xml:space="preserve">There are some benefits to using the chat, such as allowing people who cannot communicate verbally another way to engage or allowing people who feel nervous to interject a way to more comfortably contribute. However, it can also be very distracting for participants who use a </w:t>
      </w:r>
      <w:proofErr w:type="spellStart"/>
      <w:r w:rsidR="006055CB">
        <w:t>screenreader</w:t>
      </w:r>
      <w:proofErr w:type="spellEnd"/>
      <w:r w:rsidR="006055CB">
        <w:t xml:space="preserve">. The </w:t>
      </w:r>
      <w:proofErr w:type="spellStart"/>
      <w:r w:rsidR="006055CB">
        <w:t>screenreader</w:t>
      </w:r>
      <w:proofErr w:type="spellEnd"/>
      <w:r w:rsidR="006055CB">
        <w:t xml:space="preserve"> reads the chat aloud to the participant which can make it hard to follow the conversation taking place at the same time. It is not necessary to turn off the chat function, but it can be helpful to ask participants to minimise the use of the chat. For example, by using it only for questions to the group and not to say hello or have conversations with other participants.</w:t>
      </w:r>
    </w:p>
    <w:p w14:paraId="53749236" w14:textId="245AD02A" w:rsidR="006055CB" w:rsidRPr="00C42773" w:rsidRDefault="00E16253" w:rsidP="00EC116E">
      <w:pPr>
        <w:pStyle w:val="ListParagraph"/>
        <w:numPr>
          <w:ilvl w:val="0"/>
          <w:numId w:val="52"/>
        </w:numPr>
        <w:rPr>
          <w:b/>
        </w:rPr>
      </w:pPr>
      <w:r w:rsidRPr="00E16253">
        <w:t>Consider</w:t>
      </w:r>
      <w:r w:rsidR="00E846C0">
        <w:t xml:space="preserve"> how participants will use the “</w:t>
      </w:r>
      <w:r w:rsidR="00947904">
        <w:t>r</w:t>
      </w:r>
      <w:r w:rsidR="00E846C0">
        <w:t xml:space="preserve">aise </w:t>
      </w:r>
      <w:r w:rsidR="00947904">
        <w:t>h</w:t>
      </w:r>
      <w:r w:rsidRPr="00E16253">
        <w:t>and</w:t>
      </w:r>
      <w:r w:rsidR="00E846C0">
        <w:t>”</w:t>
      </w:r>
      <w:r w:rsidRPr="00E16253">
        <w:t xml:space="preserve"> function.</w:t>
      </w:r>
      <w:r w:rsidR="006055CB">
        <w:t xml:space="preserve"> Most platforms offer a “</w:t>
      </w:r>
      <w:r w:rsidR="00947904">
        <w:t>r</w:t>
      </w:r>
      <w:r w:rsidR="006055CB">
        <w:t xml:space="preserve">aise </w:t>
      </w:r>
      <w:r w:rsidR="00947904">
        <w:t>h</w:t>
      </w:r>
      <w:r w:rsidR="006055CB">
        <w:t>and” button which allows people to signal when they want to ask a question. Using this function can help keep things organised and reduce the</w:t>
      </w:r>
      <w:r w:rsidR="00EF5E63">
        <w:t xml:space="preserve"> uncertainty</w:t>
      </w:r>
      <w:r w:rsidR="006055CB">
        <w:t xml:space="preserve"> of knowing when to interject. However, some participants may not be able to use the “</w:t>
      </w:r>
      <w:r w:rsidR="00947904">
        <w:t>r</w:t>
      </w:r>
      <w:r w:rsidR="006055CB">
        <w:t xml:space="preserve">aise </w:t>
      </w:r>
      <w:r w:rsidR="00947904">
        <w:t>h</w:t>
      </w:r>
      <w:r w:rsidR="006055CB">
        <w:t xml:space="preserve">and” function. For example, participants using a </w:t>
      </w:r>
      <w:proofErr w:type="spellStart"/>
      <w:r w:rsidR="006055CB">
        <w:t>screenreader</w:t>
      </w:r>
      <w:proofErr w:type="spellEnd"/>
      <w:r w:rsidR="006055CB">
        <w:t xml:space="preserve"> may have trouble using this. It can also cause issues for Deaf participants using ISL interpretation. When participants “raise hand” button it can cause the ISL </w:t>
      </w:r>
      <w:r w:rsidR="006055CB">
        <w:lastRenderedPageBreak/>
        <w:t>interpreters move around the screen, which is distracting. Participants can agree to an alternative such as raising their actual hand, sending a message to the Chair or facilitator, or unmuting and briefly indicating they have a question or contribution to make.</w:t>
      </w:r>
    </w:p>
    <w:p w14:paraId="3A19F7DC" w14:textId="77777777" w:rsidR="006055CB" w:rsidRDefault="006055CB" w:rsidP="006055CB">
      <w:pPr>
        <w:pStyle w:val="Heading3"/>
      </w:pPr>
      <w:r>
        <w:t>After the meeting</w:t>
      </w:r>
    </w:p>
    <w:p w14:paraId="0DED5AF4" w14:textId="18632715" w:rsidR="00C74375" w:rsidRDefault="00E16253" w:rsidP="00EC116E">
      <w:pPr>
        <w:pStyle w:val="ListParagraph"/>
        <w:numPr>
          <w:ilvl w:val="0"/>
          <w:numId w:val="53"/>
        </w:numPr>
      </w:pPr>
      <w:r w:rsidRPr="00E16253">
        <w:t>Ask for feedback.</w:t>
      </w:r>
      <w:r w:rsidR="006055CB" w:rsidRPr="00C74375">
        <w:rPr>
          <w:b/>
        </w:rPr>
        <w:t xml:space="preserve"> </w:t>
      </w:r>
      <w:r w:rsidR="006055CB">
        <w:t>Encourage participants to share feedback about how the meeting went for them. You could</w:t>
      </w:r>
      <w:r>
        <w:t xml:space="preserve"> share a link to a short survey, </w:t>
      </w:r>
      <w:r w:rsidR="006055CB">
        <w:t>do a poll at the end of an online meeting, or ask participants to email you with their feedback. This will help you understand what is working well and what can be improved for next time. It also helps build trust with participants that their full participation is important to you.</w:t>
      </w:r>
    </w:p>
    <w:p w14:paraId="5AF781FC" w14:textId="3E48E7B2" w:rsidR="006055CB" w:rsidRDefault="006055CB" w:rsidP="00EC116E">
      <w:pPr>
        <w:pStyle w:val="ListParagraph"/>
        <w:numPr>
          <w:ilvl w:val="0"/>
          <w:numId w:val="53"/>
        </w:numPr>
      </w:pPr>
      <w:r>
        <w:t>Allow participants to follow up with any other points during a set time period (e.g. 1 to 2 weeks) after the meeting. Some people will appreciate having more time to process the information. It also reduces the pressure on participants if they know they have another opportunity to share points that may come to them later.</w:t>
      </w:r>
    </w:p>
    <w:p w14:paraId="64428327" w14:textId="50940321" w:rsidR="006055CB" w:rsidRDefault="006055CB" w:rsidP="006055CB">
      <w:pPr>
        <w:pStyle w:val="Heading2"/>
      </w:pPr>
      <w:bookmarkStart w:id="51" w:name="_Toc112147106"/>
      <w:r>
        <w:t>Further inclusive practices for Chairs and facilitators</w:t>
      </w:r>
      <w:bookmarkEnd w:id="51"/>
    </w:p>
    <w:p w14:paraId="5948E30D" w14:textId="0982EED7" w:rsidR="00AC08A7" w:rsidRPr="00AC08A7" w:rsidRDefault="00AC08A7" w:rsidP="00AC08A7">
      <w:r>
        <w:t xml:space="preserve">Further inclusive practices are outlined below with additional detail relevant to persons with different impairments. It does not mean that every person will want or require all of these things. Support </w:t>
      </w:r>
      <w:r w:rsidRPr="00635C75">
        <w:t xml:space="preserve">should </w:t>
      </w:r>
      <w:r>
        <w:t xml:space="preserve">always </w:t>
      </w:r>
      <w:r w:rsidRPr="00635C75">
        <w:t>be identified with the person, not</w:t>
      </w:r>
      <w:r>
        <w:t xml:space="preserve"> for a person</w:t>
      </w:r>
      <w:r w:rsidRPr="00635C75">
        <w:t xml:space="preserve">. </w:t>
      </w:r>
      <w:r>
        <w:t>E</w:t>
      </w:r>
      <w:r w:rsidRPr="00635C75">
        <w:t xml:space="preserve">ach </w:t>
      </w:r>
      <w:r>
        <w:t xml:space="preserve">disabled </w:t>
      </w:r>
      <w:r w:rsidRPr="00635C75">
        <w:t>pers</w:t>
      </w:r>
      <w:r>
        <w:t xml:space="preserve">on, even with the same impairment, may have different accessibility needs. Remember that some people may have multiple impairments. </w:t>
      </w:r>
    </w:p>
    <w:p w14:paraId="66AE4A81" w14:textId="77777777" w:rsidR="006055CB" w:rsidRDefault="006055CB" w:rsidP="006055CB">
      <w:pPr>
        <w:pStyle w:val="Heading3"/>
      </w:pPr>
      <w:r>
        <w:t>Participants with a physical impairment</w:t>
      </w:r>
    </w:p>
    <w:p w14:paraId="476D20D0" w14:textId="77777777" w:rsidR="006055CB" w:rsidRDefault="006055CB" w:rsidP="006055CB">
      <w:r>
        <w:t xml:space="preserve">A participant with a physical impairment may be prevented from accessing the meeting space or from engaging in certain activities unless they are accessible. </w:t>
      </w:r>
    </w:p>
    <w:p w14:paraId="40909F42" w14:textId="77777777" w:rsidR="006055CB" w:rsidRDefault="006055CB" w:rsidP="00154103">
      <w:pPr>
        <w:pStyle w:val="ListParagraph"/>
        <w:numPr>
          <w:ilvl w:val="0"/>
          <w:numId w:val="17"/>
        </w:numPr>
      </w:pPr>
      <w:r>
        <w:t xml:space="preserve">Make sure the venue itself is accessible. This includes the registration area, meeting space, lunch/coffee areas, and the toilets. </w:t>
      </w:r>
    </w:p>
    <w:p w14:paraId="073A7CB3" w14:textId="77777777" w:rsidR="006055CB" w:rsidRDefault="006055CB" w:rsidP="00154103">
      <w:pPr>
        <w:pStyle w:val="ListParagraph"/>
        <w:numPr>
          <w:ilvl w:val="0"/>
          <w:numId w:val="17"/>
        </w:numPr>
      </w:pPr>
      <w:r>
        <w:t>Ramps must in place where there are steps and the slope must be appropriately graded.</w:t>
      </w:r>
    </w:p>
    <w:p w14:paraId="69CE8AB5" w14:textId="77777777" w:rsidR="006055CB" w:rsidRDefault="006055CB" w:rsidP="00154103">
      <w:pPr>
        <w:pStyle w:val="ListParagraph"/>
        <w:numPr>
          <w:ilvl w:val="0"/>
          <w:numId w:val="17"/>
        </w:numPr>
      </w:pPr>
      <w:r>
        <w:t>There must be accessible transport to the venue and accessible parking available for those who use private transport.</w:t>
      </w:r>
    </w:p>
    <w:p w14:paraId="33AC3DFC" w14:textId="77777777" w:rsidR="006055CB" w:rsidRPr="007B3C0F" w:rsidRDefault="006055CB" w:rsidP="00154103">
      <w:pPr>
        <w:pStyle w:val="ListParagraph"/>
        <w:numPr>
          <w:ilvl w:val="0"/>
          <w:numId w:val="17"/>
        </w:numPr>
        <w:rPr>
          <w:szCs w:val="26"/>
        </w:rPr>
      </w:pPr>
      <w:r w:rsidRPr="009606D2">
        <w:rPr>
          <w:rFonts w:eastAsia="Arial" w:cs="Arial"/>
          <w:color w:val="000000"/>
          <w:szCs w:val="26"/>
        </w:rPr>
        <w:t>Provide information regarding the terrain at the venue (e.g. pathways to building, floor materials etc.)</w:t>
      </w:r>
    </w:p>
    <w:p w14:paraId="71D2CC87" w14:textId="77777777" w:rsidR="006055CB" w:rsidRPr="007B3C0F" w:rsidRDefault="006055CB" w:rsidP="00154103">
      <w:pPr>
        <w:pStyle w:val="ListParagraph"/>
        <w:numPr>
          <w:ilvl w:val="0"/>
          <w:numId w:val="17"/>
        </w:numPr>
      </w:pPr>
      <w:r>
        <w:t>Make sure signage is at eye level for participants of short stature, wheelchair users and others.</w:t>
      </w:r>
    </w:p>
    <w:p w14:paraId="3EFD4B08" w14:textId="77777777" w:rsidR="006055CB" w:rsidRDefault="006055CB" w:rsidP="00154103">
      <w:pPr>
        <w:pStyle w:val="ListParagraph"/>
        <w:numPr>
          <w:ilvl w:val="0"/>
          <w:numId w:val="17"/>
        </w:numPr>
      </w:pPr>
      <w:r>
        <w:t>Leave space at tables for wheelchair users and consider how the legs of a tables can obstruct a wheelchair user from sitting.</w:t>
      </w:r>
    </w:p>
    <w:p w14:paraId="163452A4" w14:textId="77777777" w:rsidR="006055CB" w:rsidRDefault="006055CB" w:rsidP="00154103">
      <w:pPr>
        <w:pStyle w:val="ListParagraph"/>
        <w:numPr>
          <w:ilvl w:val="0"/>
          <w:numId w:val="17"/>
        </w:numPr>
      </w:pPr>
      <w:r>
        <w:lastRenderedPageBreak/>
        <w:t xml:space="preserve">Consider that high tables are not accessible for wheelchair users and people of short stature. It can also be difficult for a person using crutches as there is nowhere to prop them up. </w:t>
      </w:r>
    </w:p>
    <w:p w14:paraId="70532428" w14:textId="77777777" w:rsidR="006055CB" w:rsidRDefault="006055CB" w:rsidP="00154103">
      <w:pPr>
        <w:pStyle w:val="ListParagraph"/>
        <w:numPr>
          <w:ilvl w:val="0"/>
          <w:numId w:val="17"/>
        </w:numPr>
      </w:pPr>
      <w:r>
        <w:t>Providing seating with arms allows people to support their posture.</w:t>
      </w:r>
    </w:p>
    <w:p w14:paraId="409F16C8" w14:textId="77777777" w:rsidR="006055CB" w:rsidRDefault="006055CB" w:rsidP="00154103">
      <w:pPr>
        <w:pStyle w:val="ListParagraph"/>
        <w:numPr>
          <w:ilvl w:val="0"/>
          <w:numId w:val="17"/>
        </w:numPr>
      </w:pPr>
      <w:r>
        <w:t>Ensure adequate seating is provided, allowing for space for PAs, interpreters and so on.</w:t>
      </w:r>
    </w:p>
    <w:p w14:paraId="3239C110" w14:textId="77777777" w:rsidR="006055CB" w:rsidRPr="002E0CB9" w:rsidRDefault="006055CB" w:rsidP="00154103">
      <w:pPr>
        <w:pStyle w:val="ListParagraph"/>
        <w:numPr>
          <w:ilvl w:val="0"/>
          <w:numId w:val="17"/>
        </w:numPr>
        <w:rPr>
          <w:szCs w:val="26"/>
        </w:rPr>
      </w:pPr>
      <w:r w:rsidRPr="009606D2">
        <w:rPr>
          <w:rFonts w:eastAsia="Arial" w:cs="Arial"/>
          <w:color w:val="000000"/>
          <w:szCs w:val="26"/>
        </w:rPr>
        <w:t>Ensure that furniture at the venue is appropriate and accessible (e.g. ensure that sign in desks are accessible to people of short stature, that standing/drinks tables are at an appropriate height</w:t>
      </w:r>
      <w:r>
        <w:rPr>
          <w:rFonts w:eastAsia="Arial" w:cs="Arial"/>
          <w:color w:val="000000"/>
          <w:szCs w:val="26"/>
        </w:rPr>
        <w:t>).</w:t>
      </w:r>
    </w:p>
    <w:p w14:paraId="6CB04473" w14:textId="77777777" w:rsidR="006055CB" w:rsidRPr="002E0CB9" w:rsidRDefault="006055CB" w:rsidP="00154103">
      <w:pPr>
        <w:pStyle w:val="ListParagraph"/>
        <w:numPr>
          <w:ilvl w:val="0"/>
          <w:numId w:val="17"/>
        </w:numPr>
      </w:pPr>
      <w:r>
        <w:t xml:space="preserve">Consider how participants will move through the building during the day. For example, if meeting rooms and break rooms are on different floors, and there is only one elevator, this is likely to impact negatively on accessibility. </w:t>
      </w:r>
    </w:p>
    <w:p w14:paraId="413ECE1D" w14:textId="77777777" w:rsidR="006055CB" w:rsidRPr="00114375" w:rsidRDefault="006055CB" w:rsidP="00154103">
      <w:pPr>
        <w:pStyle w:val="ListParagraph"/>
        <w:numPr>
          <w:ilvl w:val="0"/>
          <w:numId w:val="17"/>
        </w:numPr>
      </w:pPr>
      <w:r>
        <w:t>Provide alternatives to activities which require holding a pen. For example, you could provide an option to audio record answers or provide a scribe to write on someone’s behalf.</w:t>
      </w:r>
    </w:p>
    <w:p w14:paraId="2175FC63" w14:textId="77777777" w:rsidR="006055CB" w:rsidRPr="009606D2" w:rsidRDefault="006055CB" w:rsidP="00154103">
      <w:pPr>
        <w:pStyle w:val="ListParagraph"/>
        <w:numPr>
          <w:ilvl w:val="0"/>
          <w:numId w:val="27"/>
        </w:numPr>
        <w:rPr>
          <w:szCs w:val="26"/>
        </w:rPr>
      </w:pPr>
      <w:r w:rsidRPr="009606D2">
        <w:rPr>
          <w:szCs w:val="26"/>
        </w:rPr>
        <w:t xml:space="preserve">Do not touch or lean on someone’s wheelchair, </w:t>
      </w:r>
      <w:r>
        <w:rPr>
          <w:szCs w:val="26"/>
        </w:rPr>
        <w:t xml:space="preserve">touch or </w:t>
      </w:r>
      <w:r w:rsidRPr="009606D2">
        <w:rPr>
          <w:rFonts w:eastAsia="Arial" w:cs="Arial"/>
          <w:color w:val="000000"/>
          <w:szCs w:val="26"/>
        </w:rPr>
        <w:t>move mobility aids, bags or other belongings of a disabled person without asking for permission first.</w:t>
      </w:r>
    </w:p>
    <w:p w14:paraId="4660313D" w14:textId="77777777" w:rsidR="006055CB" w:rsidRPr="009606D2" w:rsidRDefault="006055CB" w:rsidP="00154103">
      <w:pPr>
        <w:pStyle w:val="ListParagraph"/>
        <w:numPr>
          <w:ilvl w:val="0"/>
          <w:numId w:val="27"/>
        </w:numPr>
        <w:rPr>
          <w:szCs w:val="26"/>
        </w:rPr>
      </w:pPr>
      <w:r w:rsidRPr="009606D2">
        <w:rPr>
          <w:szCs w:val="26"/>
        </w:rPr>
        <w:t>Never push someone in their wheelchair unless requested to by the person themselves.</w:t>
      </w:r>
    </w:p>
    <w:p w14:paraId="734DD1BD" w14:textId="77777777" w:rsidR="006055CB" w:rsidRDefault="006055CB" w:rsidP="006055CB">
      <w:pPr>
        <w:pStyle w:val="Heading3"/>
      </w:pPr>
      <w:r>
        <w:t>Blind and partially sighted participants</w:t>
      </w:r>
    </w:p>
    <w:p w14:paraId="0B744509" w14:textId="77777777" w:rsidR="006055CB" w:rsidRDefault="006055CB" w:rsidP="006055CB">
      <w:r>
        <w:t xml:space="preserve">Consider that blind and partially sighted participants may not be able to read text or see visual cues such as photos, or may not be able to read small text. They may use a </w:t>
      </w:r>
      <w:proofErr w:type="spellStart"/>
      <w:r>
        <w:t>screenreader</w:t>
      </w:r>
      <w:proofErr w:type="spellEnd"/>
      <w:r>
        <w:t>, large text or Braille.</w:t>
      </w:r>
    </w:p>
    <w:p w14:paraId="06892A0A" w14:textId="77777777" w:rsidR="006055CB" w:rsidRDefault="006055CB" w:rsidP="00154103">
      <w:pPr>
        <w:pStyle w:val="ListParagraph"/>
        <w:numPr>
          <w:ilvl w:val="0"/>
          <w:numId w:val="9"/>
        </w:numPr>
      </w:pPr>
      <w:r>
        <w:t xml:space="preserve">At the outset of a meeting, ask everyone in the room to introduce themselves so that the participant knows who is there, and can begin to recognise their voices. </w:t>
      </w:r>
    </w:p>
    <w:p w14:paraId="571E64D9" w14:textId="77777777" w:rsidR="006055CB" w:rsidRDefault="006055CB" w:rsidP="00154103">
      <w:pPr>
        <w:pStyle w:val="ListParagraph"/>
        <w:numPr>
          <w:ilvl w:val="0"/>
          <w:numId w:val="9"/>
        </w:numPr>
      </w:pPr>
      <w:r>
        <w:t>In a group,</w:t>
      </w:r>
      <w:r w:rsidRPr="00FE3D84">
        <w:t xml:space="preserve"> </w:t>
      </w:r>
      <w:r>
        <w:t>a</w:t>
      </w:r>
      <w:r w:rsidRPr="00FE3D84">
        <w:t>void using expressions like “</w:t>
      </w:r>
      <w:r>
        <w:t>s</w:t>
      </w:r>
      <w:r w:rsidRPr="00FE3D84">
        <w:t xml:space="preserve">he said that” and mention </w:t>
      </w:r>
      <w:r>
        <w:t xml:space="preserve">the person’s </w:t>
      </w:r>
      <w:r w:rsidRPr="00FE3D84">
        <w:t>name</w:t>
      </w:r>
      <w:r>
        <w:t xml:space="preserve"> instead</w:t>
      </w:r>
      <w:r w:rsidRPr="00FE3D84">
        <w:t xml:space="preserve">, </w:t>
      </w:r>
      <w:r>
        <w:t>so that the participant</w:t>
      </w:r>
      <w:r w:rsidRPr="00FE3D84">
        <w:t xml:space="preserve"> </w:t>
      </w:r>
      <w:r>
        <w:t>knows who you are referring to.</w:t>
      </w:r>
    </w:p>
    <w:p w14:paraId="2B686996" w14:textId="0DECBFFD" w:rsidR="006055CB" w:rsidRDefault="006055CB" w:rsidP="00154103">
      <w:pPr>
        <w:pStyle w:val="ListParagraph"/>
        <w:numPr>
          <w:ilvl w:val="0"/>
          <w:numId w:val="9"/>
        </w:numPr>
      </w:pPr>
      <w:r>
        <w:t xml:space="preserve">In online meetings, some blind participants may not be able to use the ‘raise hand’ button built in to </w:t>
      </w:r>
      <w:r w:rsidR="00E846C0">
        <w:t>many meeting platforms. S</w:t>
      </w:r>
      <w:r>
        <w:t xml:space="preserve">pend some time at the start of a meeting to find the best approach. </w:t>
      </w:r>
    </w:p>
    <w:p w14:paraId="5FA76925" w14:textId="77777777" w:rsidR="006055CB" w:rsidRDefault="006055CB" w:rsidP="00154103">
      <w:pPr>
        <w:pStyle w:val="ListParagraph"/>
        <w:numPr>
          <w:ilvl w:val="0"/>
          <w:numId w:val="9"/>
        </w:numPr>
      </w:pPr>
      <w:r>
        <w:t xml:space="preserve">In online meetings, be aware that activity in the chat box can be distracting for visually impaired participants using a </w:t>
      </w:r>
      <w:proofErr w:type="spellStart"/>
      <w:r>
        <w:t>screenreader</w:t>
      </w:r>
      <w:proofErr w:type="spellEnd"/>
      <w:r>
        <w:t>, which reads the chat aloud to them. It can be helpful to ask participants to minimise use of the chat function.</w:t>
      </w:r>
    </w:p>
    <w:p w14:paraId="34799F7C" w14:textId="2A61467E" w:rsidR="006055CB" w:rsidRPr="006E68CF" w:rsidRDefault="006055CB" w:rsidP="00154103">
      <w:pPr>
        <w:pStyle w:val="ListParagraph"/>
        <w:numPr>
          <w:ilvl w:val="0"/>
          <w:numId w:val="18"/>
        </w:numPr>
        <w:rPr>
          <w:b/>
        </w:rPr>
      </w:pPr>
      <w:r>
        <w:t xml:space="preserve">Always describe any images or tables that are part of a presentation. </w:t>
      </w:r>
      <w:r w:rsidR="006E68CF">
        <w:t xml:space="preserve">It is best practice to send any presentation slides to participants in advance so </w:t>
      </w:r>
      <w:r w:rsidR="006E68CF">
        <w:lastRenderedPageBreak/>
        <w:t>that they can open it on their own device. Be conscious of your choice of colours when using slides as certain colour combinations (</w:t>
      </w:r>
      <w:proofErr w:type="spellStart"/>
      <w:r w:rsidR="006E68CF">
        <w:t>ie</w:t>
      </w:r>
      <w:proofErr w:type="spellEnd"/>
      <w:r w:rsidR="006E68CF">
        <w:t>.</w:t>
      </w:r>
      <w:r w:rsidR="006E68CF" w:rsidRPr="00C42773">
        <w:rPr>
          <w:b/>
        </w:rPr>
        <w:t xml:space="preserve"> </w:t>
      </w:r>
      <w:r w:rsidR="006E68CF" w:rsidRPr="0025146F">
        <w:t>green and red)</w:t>
      </w:r>
      <w:r w:rsidR="006E68CF" w:rsidRPr="00C42773">
        <w:rPr>
          <w:b/>
        </w:rPr>
        <w:t xml:space="preserve"> </w:t>
      </w:r>
      <w:r w:rsidR="006E68CF" w:rsidRPr="0025146F">
        <w:t>can be difficult to read particularly for someone with colour blindness.</w:t>
      </w:r>
    </w:p>
    <w:p w14:paraId="70DA28DC" w14:textId="783BF5EA" w:rsidR="006E68CF" w:rsidRPr="006E68CF" w:rsidRDefault="003771B7" w:rsidP="00154103">
      <w:pPr>
        <w:pStyle w:val="ListParagraph"/>
        <w:numPr>
          <w:ilvl w:val="0"/>
          <w:numId w:val="18"/>
        </w:numPr>
        <w:rPr>
          <w:b/>
        </w:rPr>
      </w:pPr>
      <w:r>
        <w:t>It</w:t>
      </w:r>
      <w:r w:rsidR="006E68CF">
        <w:t xml:space="preserve"> is not necessary to describe your appearance</w:t>
      </w:r>
      <w:r>
        <w:t xml:space="preserve"> for the benefit of visually impaired attendees</w:t>
      </w:r>
      <w:r w:rsidR="00E846C0">
        <w:t>,</w:t>
      </w:r>
      <w:r w:rsidR="006E68CF">
        <w:rPr>
          <w:rStyle w:val="FootnoteReference"/>
        </w:rPr>
        <w:footnoteReference w:id="19"/>
      </w:r>
      <w:r w:rsidR="00E846C0">
        <w:t xml:space="preserve"> unless it is their preference.</w:t>
      </w:r>
      <w:r>
        <w:t xml:space="preserve"> </w:t>
      </w:r>
    </w:p>
    <w:p w14:paraId="38E8393B" w14:textId="77777777" w:rsidR="006055CB" w:rsidRDefault="006055CB" w:rsidP="00154103">
      <w:pPr>
        <w:pStyle w:val="ListParagraph"/>
        <w:numPr>
          <w:ilvl w:val="0"/>
          <w:numId w:val="9"/>
        </w:numPr>
      </w:pPr>
      <w:r>
        <w:t>If you leave a room, let a participant who is visually impaired know so that they will not be talking to an empty room. The same goes for an online meeting. If moving into breakout rooms, make sure to state it clearly and ask participants to reintroduce themselves in the breakout room so participants with a visual impairment know who is there.</w:t>
      </w:r>
    </w:p>
    <w:p w14:paraId="3FE85677" w14:textId="77777777" w:rsidR="006055CB" w:rsidRDefault="006055CB" w:rsidP="00154103">
      <w:pPr>
        <w:pStyle w:val="ListParagraph"/>
        <w:numPr>
          <w:ilvl w:val="0"/>
          <w:numId w:val="9"/>
        </w:numPr>
      </w:pPr>
      <w:r>
        <w:t>Make sure the participant knows where the doors, windows and furniture are located, how to find the toilet, fire exit and other key parts of the building or room.</w:t>
      </w:r>
    </w:p>
    <w:p w14:paraId="4F49D864" w14:textId="77777777" w:rsidR="006055CB" w:rsidRDefault="006055CB" w:rsidP="00154103">
      <w:pPr>
        <w:pStyle w:val="ListParagraph"/>
        <w:numPr>
          <w:ilvl w:val="0"/>
          <w:numId w:val="9"/>
        </w:numPr>
      </w:pPr>
      <w:r>
        <w:t>Remove any unnecessary obstacles in a room, for example chairs, desks, lamps, plants and so on. If something can’t be moved, let the participant know where these obstacles are. Do not move objects around without telling the participant about the change.</w:t>
      </w:r>
    </w:p>
    <w:p w14:paraId="5EFF40E7" w14:textId="77777777" w:rsidR="006055CB" w:rsidRDefault="006055CB" w:rsidP="00154103">
      <w:pPr>
        <w:pStyle w:val="ListParagraph"/>
        <w:numPr>
          <w:ilvl w:val="0"/>
          <w:numId w:val="9"/>
        </w:numPr>
      </w:pPr>
      <w:r>
        <w:t>If a participant has a guide dog, make sure there is space for the dog, and an area to set up a water bowl. Let the participant know where the dog can go to the toilet. This may be a grassy area outside the building, so make sure the participant knows the route and that obstacles are removed or reduced.</w:t>
      </w:r>
    </w:p>
    <w:p w14:paraId="0169D030" w14:textId="77777777" w:rsidR="006055CB" w:rsidRDefault="006055CB" w:rsidP="00154103">
      <w:pPr>
        <w:pStyle w:val="ListParagraph"/>
        <w:numPr>
          <w:ilvl w:val="0"/>
          <w:numId w:val="9"/>
        </w:numPr>
      </w:pPr>
      <w:r>
        <w:t>Do not feed or distract guide dogs.</w:t>
      </w:r>
    </w:p>
    <w:p w14:paraId="536474FD" w14:textId="77777777" w:rsidR="006055CB" w:rsidRPr="00F80C7E" w:rsidRDefault="006055CB" w:rsidP="00154103">
      <w:pPr>
        <w:pStyle w:val="ListParagraph"/>
        <w:numPr>
          <w:ilvl w:val="0"/>
          <w:numId w:val="9"/>
        </w:numPr>
      </w:pPr>
      <w:r w:rsidRPr="004B7184">
        <w:rPr>
          <w:szCs w:val="26"/>
        </w:rPr>
        <w:t>Always ask before providing assistance. The visually impaired person is the expert in what assistance they need.  Never take a person’s arm, but instead, when guiding, allow the guided person to hold your elbow or shoulder.</w:t>
      </w:r>
    </w:p>
    <w:p w14:paraId="4FE8E68D" w14:textId="77777777" w:rsidR="006055CB" w:rsidRPr="00F80C7E" w:rsidRDefault="006055CB" w:rsidP="00154103">
      <w:pPr>
        <w:pStyle w:val="ListParagraph"/>
        <w:numPr>
          <w:ilvl w:val="0"/>
          <w:numId w:val="9"/>
        </w:numPr>
      </w:pPr>
      <w:r w:rsidRPr="004B7184">
        <w:rPr>
          <w:szCs w:val="26"/>
        </w:rPr>
        <w:t xml:space="preserve">Ensure that there </w:t>
      </w:r>
      <w:r>
        <w:rPr>
          <w:szCs w:val="26"/>
        </w:rPr>
        <w:t xml:space="preserve">is adequate lighting in meeting </w:t>
      </w:r>
      <w:r w:rsidRPr="004B7184">
        <w:rPr>
          <w:szCs w:val="26"/>
        </w:rPr>
        <w:t xml:space="preserve">rooms, and that a visually impaired person is comfortable with </w:t>
      </w:r>
      <w:r>
        <w:rPr>
          <w:szCs w:val="26"/>
        </w:rPr>
        <w:t xml:space="preserve">the seating arrangements. For example, </w:t>
      </w:r>
      <w:r w:rsidRPr="004B7184">
        <w:rPr>
          <w:szCs w:val="26"/>
        </w:rPr>
        <w:t>many may be ve</w:t>
      </w:r>
      <w:r>
        <w:rPr>
          <w:szCs w:val="26"/>
        </w:rPr>
        <w:t xml:space="preserve">ry uncomfortable facing a light </w:t>
      </w:r>
      <w:r w:rsidRPr="004B7184">
        <w:rPr>
          <w:szCs w:val="26"/>
        </w:rPr>
        <w:t>source such as a window.</w:t>
      </w:r>
    </w:p>
    <w:p w14:paraId="34E18FF5" w14:textId="77777777" w:rsidR="006055CB" w:rsidRPr="00F80C7E" w:rsidRDefault="006055CB" w:rsidP="00154103">
      <w:pPr>
        <w:pStyle w:val="ListParagraph"/>
        <w:numPr>
          <w:ilvl w:val="0"/>
          <w:numId w:val="9"/>
        </w:numPr>
      </w:pPr>
      <w:r w:rsidRPr="004B7184">
        <w:rPr>
          <w:szCs w:val="26"/>
        </w:rPr>
        <w:t xml:space="preserve">Ensure that a visually impaired person is offered </w:t>
      </w:r>
      <w:r>
        <w:rPr>
          <w:szCs w:val="26"/>
        </w:rPr>
        <w:t>a</w:t>
      </w:r>
      <w:r w:rsidRPr="004B7184">
        <w:rPr>
          <w:szCs w:val="26"/>
        </w:rPr>
        <w:t>ssi</w:t>
      </w:r>
      <w:r>
        <w:rPr>
          <w:szCs w:val="26"/>
        </w:rPr>
        <w:t xml:space="preserve">stance for refreshments or lunch </w:t>
      </w:r>
      <w:r w:rsidRPr="004B7184">
        <w:rPr>
          <w:szCs w:val="26"/>
        </w:rPr>
        <w:t>where such are provided at breaks.</w:t>
      </w:r>
      <w:r>
        <w:rPr>
          <w:szCs w:val="26"/>
        </w:rPr>
        <w:t xml:space="preserve"> Ensure there is assistance available for a participant who wishes to use the bathroom.</w:t>
      </w:r>
    </w:p>
    <w:p w14:paraId="4C5C7096" w14:textId="77777777" w:rsidR="006055CB" w:rsidRPr="00F80C7E" w:rsidRDefault="006055CB" w:rsidP="00154103">
      <w:pPr>
        <w:pStyle w:val="ListParagraph"/>
        <w:numPr>
          <w:ilvl w:val="0"/>
          <w:numId w:val="9"/>
        </w:numPr>
      </w:pPr>
      <w:r w:rsidRPr="004B7184">
        <w:rPr>
          <w:szCs w:val="26"/>
        </w:rPr>
        <w:t xml:space="preserve">Ensure that a visually impaired person is not left standing or sitting by themselves (unless that is their preference), since they are not likely to be able to make eye-contact or </w:t>
      </w:r>
      <w:r>
        <w:rPr>
          <w:szCs w:val="26"/>
        </w:rPr>
        <w:t>approach</w:t>
      </w:r>
      <w:r w:rsidRPr="004B7184">
        <w:rPr>
          <w:szCs w:val="26"/>
        </w:rPr>
        <w:t xml:space="preserve"> anyone they would like to speak to.</w:t>
      </w:r>
    </w:p>
    <w:p w14:paraId="11580861" w14:textId="77777777" w:rsidR="006055CB" w:rsidRDefault="006055CB" w:rsidP="00154103">
      <w:pPr>
        <w:pStyle w:val="ListParagraph"/>
        <w:numPr>
          <w:ilvl w:val="0"/>
          <w:numId w:val="9"/>
        </w:numPr>
      </w:pPr>
      <w:r w:rsidRPr="004B7184">
        <w:rPr>
          <w:szCs w:val="26"/>
        </w:rPr>
        <w:lastRenderedPageBreak/>
        <w:t>Audio description of videos should be provided.</w:t>
      </w:r>
    </w:p>
    <w:p w14:paraId="79463B90" w14:textId="77777777" w:rsidR="006055CB" w:rsidRDefault="006055CB" w:rsidP="006055CB">
      <w:pPr>
        <w:pStyle w:val="Heading3"/>
      </w:pPr>
      <w:r>
        <w:t>D/deaf or hard of hearing participants</w:t>
      </w:r>
    </w:p>
    <w:p w14:paraId="16680AB6" w14:textId="77777777" w:rsidR="006055CB" w:rsidRDefault="006055CB" w:rsidP="006055CB">
      <w:r>
        <w:t>Remember that there are different things to consider for Deaf participants who use Irish Sign Language as their primary language and deaf people who prefer other kinds of communication such as lip reading, written communication, and so on. Always ask the participant what works best for them. Below are some things you may need to consider.</w:t>
      </w:r>
    </w:p>
    <w:p w14:paraId="306FA449" w14:textId="77777777" w:rsidR="006055CB" w:rsidRDefault="006055CB" w:rsidP="006055CB">
      <w:pPr>
        <w:pStyle w:val="Heading4"/>
      </w:pPr>
      <w:r>
        <w:t xml:space="preserve">Deaf participants who use Irish Sign Language </w:t>
      </w:r>
    </w:p>
    <w:p w14:paraId="45FE58E4" w14:textId="77777777" w:rsidR="006055CB" w:rsidRDefault="006055CB" w:rsidP="00154103">
      <w:pPr>
        <w:pStyle w:val="ListParagraph"/>
        <w:numPr>
          <w:ilvl w:val="0"/>
          <w:numId w:val="13"/>
        </w:numPr>
      </w:pPr>
      <w:r>
        <w:t xml:space="preserve">You must provide ISL interpretation for a Deaf participant. Deaf people must have access to high quality interpretation through a qualified and registered interpreter. </w:t>
      </w:r>
    </w:p>
    <w:p w14:paraId="49A4EA89" w14:textId="6EBB3116" w:rsidR="006055CB" w:rsidRDefault="006055CB" w:rsidP="00154103">
      <w:pPr>
        <w:pStyle w:val="ListParagraph"/>
        <w:numPr>
          <w:ilvl w:val="0"/>
          <w:numId w:val="13"/>
        </w:numPr>
      </w:pPr>
      <w:r>
        <w:t xml:space="preserve">It is not appropriate to ask parents, siblings, or friends to interpret for someone who is Deaf. </w:t>
      </w:r>
    </w:p>
    <w:p w14:paraId="56C65D17" w14:textId="77777777" w:rsidR="006055CB" w:rsidRDefault="006055CB" w:rsidP="00154103">
      <w:pPr>
        <w:pStyle w:val="ListParagraph"/>
        <w:numPr>
          <w:ilvl w:val="0"/>
          <w:numId w:val="13"/>
        </w:numPr>
      </w:pPr>
      <w:r>
        <w:t>Providing captioning, while helpful for some people, is not a substitute for providing ISL interpretation. Remember that ISL is not the same as English, it is a different language and does not follow the same structure. There are low literacy levels in English among many in the Deaf community.</w:t>
      </w:r>
    </w:p>
    <w:p w14:paraId="12EE1499" w14:textId="77777777" w:rsidR="006055CB" w:rsidRDefault="006055CB" w:rsidP="00154103">
      <w:pPr>
        <w:pStyle w:val="ListParagraph"/>
        <w:numPr>
          <w:ilvl w:val="0"/>
          <w:numId w:val="13"/>
        </w:numPr>
      </w:pPr>
      <w:r>
        <w:t xml:space="preserve">For the same reason, it may be difficult for a Deaf person to read documents in English. Use plain language in all written communication. You can also translate complex documents into Irish Sign Language video format. </w:t>
      </w:r>
    </w:p>
    <w:p w14:paraId="5298F1DF" w14:textId="77777777" w:rsidR="006055CB" w:rsidRDefault="006055CB" w:rsidP="00154103">
      <w:pPr>
        <w:pStyle w:val="ListParagraph"/>
        <w:numPr>
          <w:ilvl w:val="0"/>
          <w:numId w:val="13"/>
        </w:numPr>
      </w:pPr>
      <w:r>
        <w:t>Having an interpreter available when someone checks in for a workshop or conference, or during break times for networking, can improve inclusion.</w:t>
      </w:r>
    </w:p>
    <w:p w14:paraId="5083CC01" w14:textId="77777777" w:rsidR="006055CB" w:rsidRDefault="006055CB" w:rsidP="00154103">
      <w:pPr>
        <w:pStyle w:val="ListParagraph"/>
        <w:numPr>
          <w:ilvl w:val="0"/>
          <w:numId w:val="13"/>
        </w:numPr>
      </w:pPr>
      <w:r>
        <w:t xml:space="preserve">Reserve space for Deaf people who require an interpreter in the first few rows so as not to have any distractions, if they wish. </w:t>
      </w:r>
    </w:p>
    <w:p w14:paraId="6B3633F4" w14:textId="77777777" w:rsidR="006055CB" w:rsidRDefault="006055CB" w:rsidP="006055CB">
      <w:pPr>
        <w:pStyle w:val="Heading4"/>
      </w:pPr>
      <w:r>
        <w:t>Working with Irish Sign Language interpreters</w:t>
      </w:r>
    </w:p>
    <w:p w14:paraId="1973FF92" w14:textId="512E55F4" w:rsidR="006055CB" w:rsidRDefault="006055CB" w:rsidP="006055CB">
      <w:r>
        <w:t>The Sign Language Interpreting Service (SLIS) provides guidance on working with ISL interpreters in meetings.</w:t>
      </w:r>
      <w:r w:rsidR="00304CDF">
        <w:t xml:space="preserve"> </w:t>
      </w:r>
      <w:r>
        <w:t>Below are some of the main points to be aware of.</w:t>
      </w:r>
    </w:p>
    <w:p w14:paraId="1220351F" w14:textId="77777777" w:rsidR="006055CB" w:rsidRDefault="006055CB" w:rsidP="00EC116E">
      <w:pPr>
        <w:pStyle w:val="ListParagraph"/>
        <w:numPr>
          <w:ilvl w:val="0"/>
          <w:numId w:val="49"/>
        </w:numPr>
      </w:pPr>
      <w:r>
        <w:t xml:space="preserve">Allow a minimum of two weeks’ notice to book an ISL interpreter. </w:t>
      </w:r>
    </w:p>
    <w:p w14:paraId="78A298C3" w14:textId="77777777" w:rsidR="006055CB" w:rsidRDefault="006055CB" w:rsidP="00EC116E">
      <w:pPr>
        <w:pStyle w:val="ListParagraph"/>
        <w:numPr>
          <w:ilvl w:val="0"/>
          <w:numId w:val="49"/>
        </w:numPr>
      </w:pPr>
      <w:r>
        <w:t>Book two interpreters for meetings of 90 minutes or longer or for meetings with a high volume of information.</w:t>
      </w:r>
    </w:p>
    <w:p w14:paraId="10CB5B04" w14:textId="77777777" w:rsidR="006055CB" w:rsidRDefault="006055CB" w:rsidP="00EC116E">
      <w:pPr>
        <w:pStyle w:val="ListParagraph"/>
        <w:numPr>
          <w:ilvl w:val="0"/>
          <w:numId w:val="49"/>
        </w:numPr>
      </w:pPr>
      <w:r>
        <w:t>Provide background information and relevant documents such as the agenda and other materials to the ISL interpreters in advance of the meeting so they can prepare. It can be helpful to prepare a list of commonly used acronyms to share in advance also.</w:t>
      </w:r>
    </w:p>
    <w:p w14:paraId="646F6AC3" w14:textId="77777777" w:rsidR="006055CB" w:rsidRDefault="006055CB" w:rsidP="00EC116E">
      <w:pPr>
        <w:pStyle w:val="ListParagraph"/>
        <w:numPr>
          <w:ilvl w:val="0"/>
          <w:numId w:val="49"/>
        </w:numPr>
      </w:pPr>
      <w:r>
        <w:t>Discuss in advance with the interpreter how the session will be run and the best way to manage break times and any other practical details.</w:t>
      </w:r>
    </w:p>
    <w:p w14:paraId="215FB187" w14:textId="77777777" w:rsidR="006055CB" w:rsidRDefault="006055CB" w:rsidP="00EC116E">
      <w:pPr>
        <w:pStyle w:val="ListParagraph"/>
        <w:numPr>
          <w:ilvl w:val="0"/>
          <w:numId w:val="49"/>
        </w:numPr>
      </w:pPr>
      <w:r>
        <w:lastRenderedPageBreak/>
        <w:t>Speak as you normally would, but allow for a slight time lag in interpretation.</w:t>
      </w:r>
    </w:p>
    <w:p w14:paraId="6F2A5717" w14:textId="77777777" w:rsidR="006055CB" w:rsidRDefault="006055CB" w:rsidP="00EC116E">
      <w:pPr>
        <w:pStyle w:val="ListParagraph"/>
        <w:numPr>
          <w:ilvl w:val="0"/>
          <w:numId w:val="49"/>
        </w:numPr>
      </w:pPr>
      <w:r>
        <w:t>Ensure only one person speaks at a time during a meeting.</w:t>
      </w:r>
    </w:p>
    <w:p w14:paraId="465BFF65" w14:textId="77777777" w:rsidR="006055CB" w:rsidRDefault="006055CB" w:rsidP="00EC116E">
      <w:pPr>
        <w:pStyle w:val="ListParagraph"/>
        <w:numPr>
          <w:ilvl w:val="0"/>
          <w:numId w:val="49"/>
        </w:numPr>
      </w:pPr>
      <w:r>
        <w:t>Always speak directly to the Deaf person and not to the interpreter.</w:t>
      </w:r>
    </w:p>
    <w:p w14:paraId="5261B136" w14:textId="77777777" w:rsidR="006055CB" w:rsidRDefault="006055CB" w:rsidP="00EC116E">
      <w:pPr>
        <w:pStyle w:val="ListParagraph"/>
        <w:numPr>
          <w:ilvl w:val="0"/>
          <w:numId w:val="49"/>
        </w:numPr>
      </w:pPr>
      <w:r>
        <w:t xml:space="preserve">Keep meetings to the scheduled time. If a meeting runs over time, the ISL interpreter may need to leave. The meeting cannot continue without an interpreter or the Deaf participant will be excluded. </w:t>
      </w:r>
    </w:p>
    <w:p w14:paraId="08D85790" w14:textId="77777777" w:rsidR="006055CB" w:rsidRDefault="006055CB" w:rsidP="006055CB">
      <w:r>
        <w:t>If you are meeting online, consider the following additional points:</w:t>
      </w:r>
    </w:p>
    <w:p w14:paraId="6EA3D4D9" w14:textId="77777777" w:rsidR="006055CB" w:rsidRPr="002E3A74" w:rsidRDefault="006055CB" w:rsidP="00EC116E">
      <w:pPr>
        <w:pStyle w:val="ListParagraph"/>
        <w:numPr>
          <w:ilvl w:val="0"/>
          <w:numId w:val="51"/>
        </w:numPr>
        <w:rPr>
          <w:b/>
        </w:rPr>
      </w:pPr>
      <w:r>
        <w:t xml:space="preserve">It is important to ensure that the interpreters are always visible to Deaf participants and that they don’t move around the screen. </w:t>
      </w:r>
    </w:p>
    <w:p w14:paraId="1E29891D" w14:textId="77777777" w:rsidR="006055CB" w:rsidRPr="002E0CB9" w:rsidRDefault="006055CB" w:rsidP="00EC116E">
      <w:pPr>
        <w:pStyle w:val="ListParagraph"/>
        <w:numPr>
          <w:ilvl w:val="0"/>
          <w:numId w:val="51"/>
        </w:numPr>
        <w:rPr>
          <w:b/>
        </w:rPr>
      </w:pPr>
      <w:r>
        <w:t>Depending on the type of meeting, you should either “pin” or “spotlight” the interpreter. Pinning can be done by the participant. This turns off the active speaker view to allow a participant to focus on one person’s video, that of the interpreter. It does not affect the view of any other participants. Spotlighting can only be done by the host or co-host. It puts the spotlighted video as the primary active speaker for all participants. This can be useful for webinar-style presentations.</w:t>
      </w:r>
    </w:p>
    <w:p w14:paraId="3A7DCFD0" w14:textId="77777777" w:rsidR="006055CB" w:rsidRDefault="006055CB" w:rsidP="00EC116E">
      <w:pPr>
        <w:pStyle w:val="ListParagraph"/>
        <w:numPr>
          <w:ilvl w:val="0"/>
          <w:numId w:val="51"/>
        </w:numPr>
      </w:pPr>
      <w:r>
        <w:t>Often you will be working with more than one interpreter on a call and they will need to swap with each other throughout the meeting. To minimise errors, consider sharing co-hosting permissions with the interpreters who will then be able to spotlight themselves at the right times.</w:t>
      </w:r>
    </w:p>
    <w:p w14:paraId="079A33D6" w14:textId="77777777" w:rsidR="006055CB" w:rsidRDefault="006055CB" w:rsidP="00EC116E">
      <w:pPr>
        <w:pStyle w:val="ListParagraph"/>
        <w:numPr>
          <w:ilvl w:val="0"/>
          <w:numId w:val="51"/>
        </w:numPr>
      </w:pPr>
      <w:r>
        <w:t>It is advised to do a technical check with the interpreters in advance of the meeting to make sure everything is working correctly.</w:t>
      </w:r>
    </w:p>
    <w:p w14:paraId="41C340FB" w14:textId="7B33E9BF" w:rsidR="006055CB" w:rsidRDefault="006055CB" w:rsidP="00EC116E">
      <w:pPr>
        <w:pStyle w:val="ListParagraph"/>
        <w:numPr>
          <w:ilvl w:val="0"/>
          <w:numId w:val="51"/>
        </w:numPr>
      </w:pPr>
      <w:r>
        <w:t>If the interpreter’s connection or technology fails, the meeting must be paused until this is resolved, so</w:t>
      </w:r>
      <w:r w:rsidR="00154E88">
        <w:t xml:space="preserve"> that the Deaf participant(s) are</w:t>
      </w:r>
      <w:r>
        <w:t xml:space="preserve"> not excluded.</w:t>
      </w:r>
    </w:p>
    <w:p w14:paraId="7AA0A569" w14:textId="746BCB90" w:rsidR="006055CB" w:rsidRDefault="003D1826" w:rsidP="006055CB">
      <w:pPr>
        <w:pStyle w:val="Heading4"/>
      </w:pPr>
      <w:r>
        <w:t xml:space="preserve">A deaf or hard of </w:t>
      </w:r>
      <w:r w:rsidR="006055CB">
        <w:t>hearing participant who does not use ISL</w:t>
      </w:r>
    </w:p>
    <w:p w14:paraId="7FF6B13D" w14:textId="751D7A7A" w:rsidR="006055CB" w:rsidRDefault="006055CB" w:rsidP="00154103">
      <w:pPr>
        <w:pStyle w:val="ListParagraph"/>
        <w:numPr>
          <w:ilvl w:val="0"/>
          <w:numId w:val="10"/>
        </w:numPr>
      </w:pPr>
      <w:r>
        <w:t xml:space="preserve">Always ask the participant which modes of communication work best for them – for example captioning, text messaging, hearing loop, FM system. Be aware that many venues may not have a loop or FM system, so if it is required then organisers may need to hire and </w:t>
      </w:r>
      <w:r w:rsidR="00FE57DF">
        <w:t xml:space="preserve">have these solutions temporarily </w:t>
      </w:r>
      <w:r>
        <w:t>install</w:t>
      </w:r>
      <w:r w:rsidR="00FE57DF">
        <w:t>ed</w:t>
      </w:r>
      <w:r>
        <w:t xml:space="preserve"> upon request.</w:t>
      </w:r>
    </w:p>
    <w:p w14:paraId="35FA7A5B" w14:textId="77777777" w:rsidR="006055CB" w:rsidRDefault="006055CB" w:rsidP="00154103">
      <w:pPr>
        <w:pStyle w:val="ListParagraph"/>
        <w:numPr>
          <w:ilvl w:val="0"/>
          <w:numId w:val="10"/>
        </w:numPr>
      </w:pPr>
      <w:r>
        <w:t>Using visual prompts (pictures, objects, symbols, text) can be helpful.</w:t>
      </w:r>
    </w:p>
    <w:p w14:paraId="6534BF03" w14:textId="77777777" w:rsidR="006055CB" w:rsidRDefault="006055CB" w:rsidP="00154103">
      <w:pPr>
        <w:pStyle w:val="ListParagraph"/>
        <w:numPr>
          <w:ilvl w:val="0"/>
          <w:numId w:val="12"/>
        </w:numPr>
      </w:pPr>
      <w:r>
        <w:t>Avoid holding activities in places with lots of background noise. If the participant uses a hearing aid, hearing loop or other assistive hearing device, the devices usually pick up this noise making it difficult for the participant to focus on what is being said.</w:t>
      </w:r>
    </w:p>
    <w:p w14:paraId="3390BAA5" w14:textId="77777777" w:rsidR="006055CB" w:rsidRDefault="006055CB" w:rsidP="00154103">
      <w:pPr>
        <w:pStyle w:val="ListParagraph"/>
        <w:numPr>
          <w:ilvl w:val="0"/>
          <w:numId w:val="11"/>
        </w:numPr>
      </w:pPr>
      <w:r>
        <w:lastRenderedPageBreak/>
        <w:t>Ensure that only one person talks at a time and encourage everyone to talk slowly and clearly.</w:t>
      </w:r>
    </w:p>
    <w:p w14:paraId="52551CA3" w14:textId="77777777" w:rsidR="006055CB" w:rsidRDefault="006055CB" w:rsidP="00154103">
      <w:pPr>
        <w:pStyle w:val="ListParagraph"/>
        <w:numPr>
          <w:ilvl w:val="0"/>
          <w:numId w:val="11"/>
        </w:numPr>
      </w:pPr>
      <w:r>
        <w:t>Ask participants where they would like to sit to enable them to hear as effectively as possible.</w:t>
      </w:r>
    </w:p>
    <w:p w14:paraId="26388B1C" w14:textId="77777777" w:rsidR="006055CB" w:rsidRDefault="006055CB" w:rsidP="00154103">
      <w:pPr>
        <w:pStyle w:val="ListParagraph"/>
        <w:numPr>
          <w:ilvl w:val="0"/>
          <w:numId w:val="11"/>
        </w:numPr>
      </w:pPr>
      <w:r>
        <w:t>Always look directly at the participant and do not cover your mouth, or place anything (a hand, a cup) in the way.</w:t>
      </w:r>
    </w:p>
    <w:p w14:paraId="623D683E" w14:textId="08168D03" w:rsidR="006055CB" w:rsidRDefault="003D1826" w:rsidP="006055CB">
      <w:pPr>
        <w:pStyle w:val="Heading4"/>
      </w:pPr>
      <w:r>
        <w:t xml:space="preserve">Both D/deaf and hard of </w:t>
      </w:r>
      <w:r w:rsidR="006055CB">
        <w:t>hearing</w:t>
      </w:r>
    </w:p>
    <w:p w14:paraId="68D4FFC4" w14:textId="22EC8420" w:rsidR="006055CB" w:rsidRDefault="006055CB" w:rsidP="00154103">
      <w:pPr>
        <w:pStyle w:val="ListParagraph"/>
        <w:numPr>
          <w:ilvl w:val="0"/>
          <w:numId w:val="13"/>
        </w:numPr>
      </w:pPr>
      <w:r>
        <w:t>Be</w:t>
      </w:r>
      <w:r w:rsidR="003D1826">
        <w:t xml:space="preserve"> aware that deaf people or hard of </w:t>
      </w:r>
      <w:r>
        <w:t>hearing people may not be alerted when an alarm goes off. Have a visual alarm system in place.</w:t>
      </w:r>
    </w:p>
    <w:p w14:paraId="4E64FBF6" w14:textId="77777777" w:rsidR="006055CB" w:rsidRDefault="006055CB" w:rsidP="00154103">
      <w:pPr>
        <w:pStyle w:val="ListParagraph"/>
        <w:numPr>
          <w:ilvl w:val="0"/>
          <w:numId w:val="11"/>
        </w:numPr>
      </w:pPr>
      <w:r>
        <w:t>Have a mobile number or email address available that is monitored which participants can text if there is a technical problem.</w:t>
      </w:r>
    </w:p>
    <w:p w14:paraId="1322EC94" w14:textId="7FFC30B4" w:rsidR="006055CB" w:rsidRDefault="006055CB" w:rsidP="006055CB">
      <w:pPr>
        <w:pStyle w:val="Heading3"/>
      </w:pPr>
      <w:r>
        <w:t>Deafblind participants</w:t>
      </w:r>
    </w:p>
    <w:p w14:paraId="3DDAA5EF" w14:textId="77777777" w:rsidR="006055CB" w:rsidRDefault="006055CB" w:rsidP="006055CB">
      <w:pPr>
        <w:rPr>
          <w:lang w:val="fr-FR"/>
        </w:rPr>
      </w:pPr>
      <w:r>
        <w:rPr>
          <w:szCs w:val="26"/>
        </w:rPr>
        <w:t>T</w:t>
      </w:r>
      <w:r w:rsidRPr="00F272E7">
        <w:rPr>
          <w:szCs w:val="26"/>
        </w:rPr>
        <w:t xml:space="preserve">here are many ways in which </w:t>
      </w:r>
      <w:r w:rsidRPr="00F272E7">
        <w:rPr>
          <w:rStyle w:val="eop"/>
          <w:rFonts w:cs="Arial"/>
          <w:szCs w:val="26"/>
        </w:rPr>
        <w:t>a person who is deafblind can communicate, such as</w:t>
      </w:r>
      <w:r>
        <w:rPr>
          <w:rStyle w:val="eop"/>
          <w:rFonts w:cs="Arial"/>
          <w:szCs w:val="26"/>
        </w:rPr>
        <w:t xml:space="preserve"> through</w:t>
      </w:r>
      <w:r w:rsidRPr="00F272E7">
        <w:rPr>
          <w:rStyle w:val="eop"/>
          <w:rFonts w:cs="Arial"/>
          <w:szCs w:val="26"/>
        </w:rPr>
        <w:t xml:space="preserve"> </w:t>
      </w:r>
      <w:r w:rsidRPr="00F272E7">
        <w:rPr>
          <w:rFonts w:cs="Arial"/>
          <w:szCs w:val="26"/>
          <w:lang w:val="en-GB"/>
        </w:rPr>
        <w:t xml:space="preserve">Spoken language, Irish Sign Language (ISL), </w:t>
      </w:r>
      <w:proofErr w:type="spellStart"/>
      <w:r w:rsidRPr="00F272E7">
        <w:rPr>
          <w:rFonts w:cs="Arial"/>
          <w:szCs w:val="26"/>
          <w:lang w:val="en-GB"/>
        </w:rPr>
        <w:t>Tadoma</w:t>
      </w:r>
      <w:proofErr w:type="spellEnd"/>
      <w:r w:rsidRPr="00F272E7">
        <w:rPr>
          <w:rFonts w:cs="Arial"/>
          <w:szCs w:val="26"/>
          <w:lang w:val="en-GB"/>
        </w:rPr>
        <w:t>, Braille reader, Deafblind Alphabet/Hand-over-hand/ tactile sign language /finger-spelling</w:t>
      </w:r>
      <w:r>
        <w:rPr>
          <w:rFonts w:cs="Arial"/>
          <w:szCs w:val="26"/>
          <w:lang w:val="en-GB"/>
        </w:rPr>
        <w:t xml:space="preserve">, </w:t>
      </w:r>
      <w:proofErr w:type="spellStart"/>
      <w:r>
        <w:rPr>
          <w:rFonts w:cs="Arial"/>
          <w:szCs w:val="26"/>
          <w:lang w:val="en-GB"/>
        </w:rPr>
        <w:t>Lá</w:t>
      </w:r>
      <w:r w:rsidRPr="00D4381C">
        <w:rPr>
          <w:rFonts w:cs="Arial"/>
          <w:szCs w:val="26"/>
          <w:lang w:val="en-GB"/>
        </w:rPr>
        <w:t>mh</w:t>
      </w:r>
      <w:proofErr w:type="spellEnd"/>
      <w:r>
        <w:rPr>
          <w:rFonts w:cs="Arial"/>
          <w:szCs w:val="26"/>
          <w:lang w:val="en-GB"/>
        </w:rPr>
        <w:t xml:space="preserve">, </w:t>
      </w:r>
      <w:r w:rsidRPr="00D4381C">
        <w:rPr>
          <w:rFonts w:cs="Arial"/>
          <w:szCs w:val="26"/>
          <w:lang w:val="en-GB"/>
        </w:rPr>
        <w:t>Objects of reference/symbols</w:t>
      </w:r>
      <w:r>
        <w:rPr>
          <w:rFonts w:cs="Arial"/>
          <w:szCs w:val="26"/>
        </w:rPr>
        <w:t xml:space="preserve">, </w:t>
      </w:r>
      <w:r w:rsidRPr="00D4381C">
        <w:rPr>
          <w:rFonts w:cs="Arial"/>
          <w:szCs w:val="26"/>
          <w:lang w:val="en-GB"/>
        </w:rPr>
        <w:t>P</w:t>
      </w:r>
      <w:r>
        <w:rPr>
          <w:rFonts w:cs="Arial"/>
          <w:szCs w:val="26"/>
          <w:lang w:val="en-GB"/>
        </w:rPr>
        <w:t>icture Exchange Communication System (PECS)</w:t>
      </w:r>
      <w:r w:rsidRPr="00D4381C">
        <w:rPr>
          <w:rFonts w:cs="Arial"/>
          <w:szCs w:val="26"/>
          <w:lang w:val="en-GB"/>
        </w:rPr>
        <w:t xml:space="preserve"> symbols or pictures</w:t>
      </w:r>
      <w:r>
        <w:rPr>
          <w:rFonts w:cs="Arial"/>
          <w:szCs w:val="26"/>
        </w:rPr>
        <w:t xml:space="preserve">, and </w:t>
      </w:r>
      <w:r>
        <w:rPr>
          <w:rFonts w:cs="Arial"/>
          <w:szCs w:val="26"/>
          <w:lang w:val="en-GB"/>
        </w:rPr>
        <w:t>Gestures.</w:t>
      </w:r>
    </w:p>
    <w:p w14:paraId="081C9632" w14:textId="77777777" w:rsidR="006055CB" w:rsidRPr="00B74CBD" w:rsidRDefault="006055CB" w:rsidP="00154103">
      <w:pPr>
        <w:pStyle w:val="ListParagraph"/>
        <w:numPr>
          <w:ilvl w:val="0"/>
          <w:numId w:val="21"/>
        </w:numPr>
        <w:rPr>
          <w:szCs w:val="26"/>
        </w:rPr>
      </w:pPr>
      <w:r w:rsidRPr="00D4381C">
        <w:rPr>
          <w:szCs w:val="26"/>
          <w:lang w:val="en-GB"/>
        </w:rPr>
        <w:t xml:space="preserve">Understand the individual’s preferred communication method. </w:t>
      </w:r>
    </w:p>
    <w:p w14:paraId="4BBAC3DF" w14:textId="77777777" w:rsidR="006055CB" w:rsidRPr="00FB7416" w:rsidRDefault="006055CB" w:rsidP="00154103">
      <w:pPr>
        <w:pStyle w:val="ListParagraph"/>
        <w:numPr>
          <w:ilvl w:val="0"/>
          <w:numId w:val="21"/>
        </w:numPr>
        <w:rPr>
          <w:szCs w:val="26"/>
        </w:rPr>
      </w:pPr>
      <w:r>
        <w:rPr>
          <w:szCs w:val="26"/>
          <w:lang w:val="en-GB"/>
        </w:rPr>
        <w:t xml:space="preserve">Book an interpreter if one is requested. </w:t>
      </w:r>
      <w:r w:rsidRPr="00D4381C">
        <w:rPr>
          <w:szCs w:val="26"/>
          <w:lang w:val="en-GB"/>
        </w:rPr>
        <w:t>Always communicate to the person di</w:t>
      </w:r>
      <w:r>
        <w:rPr>
          <w:szCs w:val="26"/>
          <w:lang w:val="en-GB"/>
        </w:rPr>
        <w:t>rectly and not the interpreter.</w:t>
      </w:r>
    </w:p>
    <w:p w14:paraId="56F91555" w14:textId="77777777" w:rsidR="006055CB" w:rsidRPr="00FB7416" w:rsidRDefault="006055CB" w:rsidP="00154103">
      <w:pPr>
        <w:pStyle w:val="ListParagraph"/>
        <w:numPr>
          <w:ilvl w:val="0"/>
          <w:numId w:val="21"/>
        </w:numPr>
        <w:rPr>
          <w:szCs w:val="26"/>
        </w:rPr>
      </w:pPr>
      <w:r w:rsidRPr="00D4381C">
        <w:rPr>
          <w:szCs w:val="26"/>
          <w:lang w:val="en-GB"/>
        </w:rPr>
        <w:t xml:space="preserve">As well as communication needs, be aware of the person’s sensory and mobility needs. </w:t>
      </w:r>
    </w:p>
    <w:p w14:paraId="2CB4371F" w14:textId="77777777" w:rsidR="006055CB" w:rsidRPr="00704342" w:rsidRDefault="006055CB" w:rsidP="00154103">
      <w:pPr>
        <w:pStyle w:val="ListParagraph"/>
        <w:numPr>
          <w:ilvl w:val="0"/>
          <w:numId w:val="21"/>
        </w:numPr>
        <w:rPr>
          <w:rFonts w:eastAsia="Gill Sans MT" w:cs="Gill Sans MT"/>
          <w:szCs w:val="26"/>
          <w:lang w:val="en"/>
        </w:rPr>
      </w:pPr>
      <w:r>
        <w:rPr>
          <w:rFonts w:eastAsia="Gill Sans MT" w:cs="Gill Sans MT"/>
          <w:szCs w:val="26"/>
          <w:lang w:val="en"/>
        </w:rPr>
        <w:t>T</w:t>
      </w:r>
      <w:r w:rsidRPr="00704342">
        <w:rPr>
          <w:rFonts w:eastAsia="Gill Sans MT" w:cs="Gill Sans MT"/>
          <w:szCs w:val="26"/>
          <w:lang w:val="en"/>
        </w:rPr>
        <w:t>he pace of the meeting must be slow to facilitate the inclusion of deafblind participants</w:t>
      </w:r>
      <w:r>
        <w:rPr>
          <w:rFonts w:eastAsia="Gill Sans MT" w:cs="Gill Sans MT"/>
          <w:szCs w:val="26"/>
          <w:lang w:val="en"/>
        </w:rPr>
        <w:t>.</w:t>
      </w:r>
    </w:p>
    <w:p w14:paraId="18B3608E" w14:textId="77777777" w:rsidR="006055CB" w:rsidRPr="00B74CBD" w:rsidRDefault="006055CB" w:rsidP="00154103">
      <w:pPr>
        <w:pStyle w:val="ListParagraph"/>
        <w:numPr>
          <w:ilvl w:val="0"/>
          <w:numId w:val="21"/>
        </w:numPr>
        <w:rPr>
          <w:szCs w:val="26"/>
        </w:rPr>
      </w:pPr>
      <w:r w:rsidRPr="00D4381C">
        <w:rPr>
          <w:szCs w:val="26"/>
          <w:lang w:val="en-GB"/>
        </w:rPr>
        <w:t>Always approach a person from the front</w:t>
      </w:r>
      <w:r>
        <w:rPr>
          <w:szCs w:val="26"/>
          <w:lang w:val="en-GB"/>
        </w:rPr>
        <w:t>.</w:t>
      </w:r>
    </w:p>
    <w:p w14:paraId="348BD538" w14:textId="77777777" w:rsidR="006055CB" w:rsidRPr="00B74CBD" w:rsidRDefault="006055CB" w:rsidP="00154103">
      <w:pPr>
        <w:pStyle w:val="ListParagraph"/>
        <w:numPr>
          <w:ilvl w:val="0"/>
          <w:numId w:val="21"/>
        </w:numPr>
        <w:rPr>
          <w:szCs w:val="26"/>
        </w:rPr>
      </w:pPr>
      <w:r w:rsidRPr="00D4381C">
        <w:rPr>
          <w:szCs w:val="26"/>
          <w:lang w:val="en-GB"/>
        </w:rPr>
        <w:t>Get the person’s attention</w:t>
      </w:r>
      <w:r>
        <w:rPr>
          <w:szCs w:val="26"/>
          <w:lang w:val="en-GB"/>
        </w:rPr>
        <w:t xml:space="preserve"> by t</w:t>
      </w:r>
      <w:r w:rsidRPr="00B74CBD">
        <w:rPr>
          <w:szCs w:val="26"/>
          <w:lang w:val="en-GB"/>
        </w:rPr>
        <w:t>ap</w:t>
      </w:r>
      <w:r>
        <w:rPr>
          <w:szCs w:val="26"/>
          <w:lang w:val="en-GB"/>
        </w:rPr>
        <w:t>ping</w:t>
      </w:r>
      <w:r w:rsidRPr="00B74CBD">
        <w:rPr>
          <w:szCs w:val="26"/>
          <w:lang w:val="en-GB"/>
        </w:rPr>
        <w:t xml:space="preserve"> the person on the arm/shoulder upon approach</w:t>
      </w:r>
      <w:r>
        <w:rPr>
          <w:szCs w:val="26"/>
          <w:lang w:val="en-GB"/>
        </w:rPr>
        <w:t>.</w:t>
      </w:r>
    </w:p>
    <w:p w14:paraId="737F9092" w14:textId="7095EAE9" w:rsidR="006055CB" w:rsidRPr="00D4381C" w:rsidRDefault="006055CB" w:rsidP="00154103">
      <w:pPr>
        <w:pStyle w:val="ListParagraph"/>
        <w:numPr>
          <w:ilvl w:val="0"/>
          <w:numId w:val="21"/>
        </w:numPr>
        <w:rPr>
          <w:szCs w:val="26"/>
        </w:rPr>
      </w:pPr>
      <w:r>
        <w:rPr>
          <w:szCs w:val="26"/>
          <w:lang w:val="en-GB"/>
        </w:rPr>
        <w:t>For deafblind people with some vision, you can w</w:t>
      </w:r>
      <w:r w:rsidRPr="00D4381C">
        <w:rPr>
          <w:szCs w:val="26"/>
          <w:lang w:val="en-GB"/>
        </w:rPr>
        <w:t xml:space="preserve">ave/gesture your hand in their line of sight to </w:t>
      </w:r>
      <w:r>
        <w:rPr>
          <w:szCs w:val="26"/>
          <w:lang w:val="en-GB"/>
        </w:rPr>
        <w:t>get their attention</w:t>
      </w:r>
      <w:r w:rsidR="00154E88">
        <w:rPr>
          <w:szCs w:val="26"/>
          <w:lang w:val="en-GB"/>
        </w:rPr>
        <w:t>.</w:t>
      </w:r>
    </w:p>
    <w:p w14:paraId="7FDA18F6" w14:textId="77777777" w:rsidR="006055CB" w:rsidRPr="00B74CBD" w:rsidRDefault="006055CB" w:rsidP="00154103">
      <w:pPr>
        <w:pStyle w:val="ListParagraph"/>
        <w:numPr>
          <w:ilvl w:val="0"/>
          <w:numId w:val="21"/>
        </w:numPr>
        <w:rPr>
          <w:szCs w:val="26"/>
        </w:rPr>
      </w:pPr>
      <w:r w:rsidRPr="00D4381C">
        <w:rPr>
          <w:szCs w:val="26"/>
          <w:lang w:val="en-GB"/>
        </w:rPr>
        <w:t xml:space="preserve">Minimise any background noise </w:t>
      </w:r>
      <w:r>
        <w:rPr>
          <w:szCs w:val="26"/>
          <w:lang w:val="en-GB"/>
        </w:rPr>
        <w:t>and m</w:t>
      </w:r>
      <w:proofErr w:type="spellStart"/>
      <w:r w:rsidRPr="00B74CBD">
        <w:rPr>
          <w:rFonts w:eastAsia="Gill Sans MT" w:cs="Gill Sans MT"/>
          <w:szCs w:val="26"/>
          <w:lang w:val="en"/>
        </w:rPr>
        <w:t>ake</w:t>
      </w:r>
      <w:proofErr w:type="spellEnd"/>
      <w:r w:rsidRPr="00B74CBD">
        <w:rPr>
          <w:rFonts w:eastAsia="Gill Sans MT" w:cs="Gill Sans MT"/>
          <w:szCs w:val="26"/>
          <w:lang w:val="en"/>
        </w:rPr>
        <w:t xml:space="preserve"> sure only one person talks at a time</w:t>
      </w:r>
      <w:r>
        <w:rPr>
          <w:rFonts w:eastAsia="Gill Sans MT" w:cs="Gill Sans MT"/>
          <w:szCs w:val="26"/>
          <w:lang w:val="en"/>
        </w:rPr>
        <w:t>.</w:t>
      </w:r>
    </w:p>
    <w:p w14:paraId="6CFC932B" w14:textId="77777777" w:rsidR="006055CB" w:rsidRPr="00D4381C" w:rsidRDefault="006055CB" w:rsidP="00154103">
      <w:pPr>
        <w:pStyle w:val="ListParagraph"/>
        <w:numPr>
          <w:ilvl w:val="0"/>
          <w:numId w:val="21"/>
        </w:numPr>
        <w:rPr>
          <w:szCs w:val="26"/>
        </w:rPr>
      </w:pPr>
      <w:r w:rsidRPr="00D4381C">
        <w:rPr>
          <w:szCs w:val="26"/>
          <w:lang w:val="en-GB"/>
        </w:rPr>
        <w:t>Avoid stand</w:t>
      </w:r>
      <w:r>
        <w:rPr>
          <w:szCs w:val="26"/>
          <w:lang w:val="en-GB"/>
        </w:rPr>
        <w:t>ing in front of a light source.</w:t>
      </w:r>
    </w:p>
    <w:p w14:paraId="30A6D7ED" w14:textId="1CF6FC3E" w:rsidR="006055CB" w:rsidRPr="00D4381C" w:rsidRDefault="006055CB" w:rsidP="00154103">
      <w:pPr>
        <w:pStyle w:val="ListParagraph"/>
        <w:numPr>
          <w:ilvl w:val="0"/>
          <w:numId w:val="21"/>
        </w:numPr>
        <w:rPr>
          <w:szCs w:val="26"/>
        </w:rPr>
      </w:pPr>
      <w:r w:rsidRPr="00D4381C">
        <w:rPr>
          <w:szCs w:val="26"/>
          <w:lang w:val="en-GB"/>
        </w:rPr>
        <w:t>Make sure the pe</w:t>
      </w:r>
      <w:r>
        <w:rPr>
          <w:szCs w:val="26"/>
          <w:lang w:val="en-GB"/>
        </w:rPr>
        <w:t>rs</w:t>
      </w:r>
      <w:r w:rsidR="00154E88">
        <w:rPr>
          <w:szCs w:val="26"/>
          <w:lang w:val="en-GB"/>
        </w:rPr>
        <w:t>on can see your face and lips and a</w:t>
      </w:r>
      <w:r w:rsidRPr="00D4381C">
        <w:rPr>
          <w:szCs w:val="26"/>
          <w:lang w:val="en-GB"/>
        </w:rPr>
        <w:t>void having anything in your mouth</w:t>
      </w:r>
      <w:r w:rsidR="00154E88">
        <w:rPr>
          <w:szCs w:val="26"/>
          <w:lang w:val="en-GB"/>
        </w:rPr>
        <w:t>.</w:t>
      </w:r>
    </w:p>
    <w:p w14:paraId="0BB669F4" w14:textId="77777777" w:rsidR="006055CB" w:rsidRPr="00D4381C" w:rsidRDefault="006055CB" w:rsidP="00154103">
      <w:pPr>
        <w:pStyle w:val="ListParagraph"/>
        <w:numPr>
          <w:ilvl w:val="0"/>
          <w:numId w:val="21"/>
        </w:numPr>
        <w:rPr>
          <w:szCs w:val="26"/>
        </w:rPr>
      </w:pPr>
      <w:r w:rsidRPr="00D4381C">
        <w:rPr>
          <w:szCs w:val="26"/>
          <w:lang w:val="en-GB"/>
        </w:rPr>
        <w:t>Keep your head still and do not look away when speaking to the person</w:t>
      </w:r>
      <w:r>
        <w:rPr>
          <w:szCs w:val="26"/>
          <w:lang w:val="en-GB"/>
        </w:rPr>
        <w:t>.</w:t>
      </w:r>
    </w:p>
    <w:p w14:paraId="700B7AB9" w14:textId="77777777" w:rsidR="006055CB" w:rsidRPr="00D4381C" w:rsidRDefault="006055CB" w:rsidP="00154103">
      <w:pPr>
        <w:pStyle w:val="ListParagraph"/>
        <w:numPr>
          <w:ilvl w:val="0"/>
          <w:numId w:val="21"/>
        </w:numPr>
        <w:rPr>
          <w:szCs w:val="26"/>
        </w:rPr>
      </w:pPr>
      <w:r w:rsidRPr="00D4381C">
        <w:rPr>
          <w:szCs w:val="26"/>
          <w:lang w:val="en-GB"/>
        </w:rPr>
        <w:t>Take your time when speaking and signal any change in topic by pausing</w:t>
      </w:r>
      <w:r>
        <w:rPr>
          <w:szCs w:val="26"/>
          <w:lang w:val="en-GB"/>
        </w:rPr>
        <w:t>.</w:t>
      </w:r>
    </w:p>
    <w:p w14:paraId="036FF72F" w14:textId="2C441F2C" w:rsidR="006055CB" w:rsidRPr="00D4381C" w:rsidRDefault="006055CB" w:rsidP="00154103">
      <w:pPr>
        <w:pStyle w:val="ListParagraph"/>
        <w:numPr>
          <w:ilvl w:val="0"/>
          <w:numId w:val="21"/>
        </w:numPr>
        <w:rPr>
          <w:szCs w:val="26"/>
        </w:rPr>
      </w:pPr>
      <w:r w:rsidRPr="00D4381C">
        <w:rPr>
          <w:szCs w:val="26"/>
          <w:lang w:val="en-GB"/>
        </w:rPr>
        <w:t>Do not shout</w:t>
      </w:r>
      <w:r w:rsidR="00154E88">
        <w:rPr>
          <w:szCs w:val="26"/>
          <w:lang w:val="en-GB"/>
        </w:rPr>
        <w:t>.</w:t>
      </w:r>
    </w:p>
    <w:p w14:paraId="796A6FCE" w14:textId="77777777" w:rsidR="006055CB" w:rsidRPr="00D4381C" w:rsidRDefault="006055CB" w:rsidP="00154103">
      <w:pPr>
        <w:pStyle w:val="ListParagraph"/>
        <w:numPr>
          <w:ilvl w:val="0"/>
          <w:numId w:val="21"/>
        </w:numPr>
        <w:rPr>
          <w:szCs w:val="26"/>
        </w:rPr>
      </w:pPr>
      <w:r w:rsidRPr="00D4381C">
        <w:rPr>
          <w:szCs w:val="26"/>
          <w:lang w:val="en-GB"/>
        </w:rPr>
        <w:t>Lipreading</w:t>
      </w:r>
      <w:r>
        <w:rPr>
          <w:szCs w:val="26"/>
          <w:lang w:val="en-GB"/>
        </w:rPr>
        <w:t xml:space="preserve"> and intense listening is difficult. A</w:t>
      </w:r>
      <w:r w:rsidRPr="00D4381C">
        <w:rPr>
          <w:szCs w:val="26"/>
          <w:lang w:val="en-GB"/>
        </w:rPr>
        <w:t>llow time for the person to take in what you have said</w:t>
      </w:r>
      <w:r>
        <w:rPr>
          <w:szCs w:val="26"/>
          <w:lang w:val="en-GB"/>
        </w:rPr>
        <w:t>.</w:t>
      </w:r>
    </w:p>
    <w:p w14:paraId="035038B6" w14:textId="77777777" w:rsidR="006055CB" w:rsidRPr="00D4381C" w:rsidRDefault="006055CB" w:rsidP="00154103">
      <w:pPr>
        <w:pStyle w:val="ListParagraph"/>
        <w:numPr>
          <w:ilvl w:val="0"/>
          <w:numId w:val="21"/>
        </w:numPr>
        <w:rPr>
          <w:szCs w:val="26"/>
        </w:rPr>
      </w:pPr>
      <w:r w:rsidRPr="00D4381C">
        <w:rPr>
          <w:szCs w:val="26"/>
          <w:lang w:val="en-GB"/>
        </w:rPr>
        <w:lastRenderedPageBreak/>
        <w:t>Keep checking back to make sure the person is understanding what you are saying</w:t>
      </w:r>
      <w:r>
        <w:rPr>
          <w:szCs w:val="26"/>
          <w:lang w:val="en-GB"/>
        </w:rPr>
        <w:t>.</w:t>
      </w:r>
    </w:p>
    <w:p w14:paraId="379C4FCC" w14:textId="77777777" w:rsidR="006055CB" w:rsidRPr="00B0621D" w:rsidRDefault="006055CB" w:rsidP="00154103">
      <w:pPr>
        <w:pStyle w:val="ListParagraph"/>
        <w:numPr>
          <w:ilvl w:val="0"/>
          <w:numId w:val="21"/>
        </w:numPr>
        <w:rPr>
          <w:szCs w:val="26"/>
        </w:rPr>
      </w:pPr>
      <w:r w:rsidRPr="00D4381C">
        <w:rPr>
          <w:szCs w:val="26"/>
          <w:lang w:val="en-GB"/>
        </w:rPr>
        <w:t>When you write something down, use plain English</w:t>
      </w:r>
      <w:r>
        <w:rPr>
          <w:szCs w:val="26"/>
          <w:lang w:val="en-GB"/>
        </w:rPr>
        <w:t>.</w:t>
      </w:r>
    </w:p>
    <w:p w14:paraId="02AE0900" w14:textId="5E0625BA" w:rsidR="006055CB" w:rsidRPr="00B74CBD" w:rsidRDefault="006055CB" w:rsidP="00154103">
      <w:pPr>
        <w:pStyle w:val="ListParagraph"/>
        <w:numPr>
          <w:ilvl w:val="0"/>
          <w:numId w:val="21"/>
        </w:numPr>
        <w:rPr>
          <w:szCs w:val="26"/>
        </w:rPr>
      </w:pPr>
      <w:r>
        <w:rPr>
          <w:szCs w:val="26"/>
          <w:lang w:val="en-GB"/>
        </w:rPr>
        <w:t>Create visual strategies such as the use of</w:t>
      </w:r>
      <w:r w:rsidRPr="00B0621D">
        <w:rPr>
          <w:szCs w:val="26"/>
          <w:lang w:val="en-GB"/>
        </w:rPr>
        <w:t xml:space="preserve"> pictures, maps, written material, </w:t>
      </w:r>
      <w:r w:rsidR="00AB7428" w:rsidRPr="00B0621D">
        <w:rPr>
          <w:szCs w:val="26"/>
          <w:lang w:val="en-GB"/>
        </w:rPr>
        <w:t>and signed</w:t>
      </w:r>
      <w:r w:rsidRPr="00B0621D">
        <w:rPr>
          <w:szCs w:val="26"/>
          <w:lang w:val="en-GB"/>
        </w:rPr>
        <w:t xml:space="preserve"> videos</w:t>
      </w:r>
      <w:r>
        <w:rPr>
          <w:szCs w:val="26"/>
          <w:lang w:val="en-GB"/>
        </w:rPr>
        <w:t>.</w:t>
      </w:r>
    </w:p>
    <w:p w14:paraId="699BFED8" w14:textId="77777777" w:rsidR="006055CB" w:rsidRPr="00B74CBD" w:rsidRDefault="006055CB" w:rsidP="00154103">
      <w:pPr>
        <w:pStyle w:val="ListParagraph"/>
        <w:numPr>
          <w:ilvl w:val="0"/>
          <w:numId w:val="21"/>
        </w:numPr>
        <w:rPr>
          <w:szCs w:val="26"/>
        </w:rPr>
      </w:pPr>
      <w:r w:rsidRPr="00B74CBD">
        <w:rPr>
          <w:rFonts w:eastAsia="Gill Sans MT" w:cs="Gill Sans MT"/>
          <w:szCs w:val="26"/>
          <w:lang w:val="en"/>
        </w:rPr>
        <w:t>For break time, provide lunch on individual plates and not a central plate in the middle of the table as this can be challenging for a person who is deafblind.</w:t>
      </w:r>
    </w:p>
    <w:p w14:paraId="208C8701" w14:textId="77777777" w:rsidR="006055CB" w:rsidRDefault="006055CB" w:rsidP="006055CB">
      <w:pPr>
        <w:pStyle w:val="Heading3"/>
      </w:pPr>
      <w:r>
        <w:t>Participants with an intellectual disability</w:t>
      </w:r>
    </w:p>
    <w:p w14:paraId="325582A7" w14:textId="144E391D" w:rsidR="00653907" w:rsidRDefault="00653907" w:rsidP="00154103">
      <w:pPr>
        <w:pStyle w:val="ListParagraph"/>
        <w:numPr>
          <w:ilvl w:val="0"/>
          <w:numId w:val="14"/>
        </w:numPr>
      </w:pPr>
      <w:r>
        <w:t>Do not infantilise people with an intellectual disability.</w:t>
      </w:r>
    </w:p>
    <w:p w14:paraId="4A23F65F" w14:textId="5F2F3D74" w:rsidR="006055CB" w:rsidRDefault="00653907" w:rsidP="00154103">
      <w:pPr>
        <w:pStyle w:val="ListParagraph"/>
        <w:numPr>
          <w:ilvl w:val="0"/>
          <w:numId w:val="14"/>
        </w:numPr>
      </w:pPr>
      <w:r>
        <w:t xml:space="preserve">Work </w:t>
      </w:r>
      <w:r w:rsidR="006055CB">
        <w:t xml:space="preserve">with the participant to identify ways to ensure they are included. For example, if the participant does not feel comfortable interjecting, the Chair could agree to ask whether they want to say anything when they come to each agenda point. Another example could be to schedule regular breaks, allowing the participant to speak with their support person in order to consider the information, and then to contribute a point </w:t>
      </w:r>
      <w:r>
        <w:t>after the break if they want to</w:t>
      </w:r>
      <w:r w:rsidR="006055CB">
        <w:t xml:space="preserve">. </w:t>
      </w:r>
    </w:p>
    <w:p w14:paraId="175ACE4D" w14:textId="6C194E8E" w:rsidR="00653907" w:rsidRDefault="006055CB" w:rsidP="00154103">
      <w:pPr>
        <w:pStyle w:val="ListParagraph"/>
        <w:numPr>
          <w:ilvl w:val="0"/>
          <w:numId w:val="14"/>
        </w:numPr>
      </w:pPr>
      <w:r>
        <w:t>It is very important to stick to the meeting agenda. A participant with an intellectual disability may have put lots of time into preparing for the meeting based on the agenda. Allowing other meeting participants to talk about unrelated issues, or skip ahead to topics further on in the agenda, can be disorienting</w:t>
      </w:r>
      <w:r w:rsidR="00653907">
        <w:t>.</w:t>
      </w:r>
    </w:p>
    <w:p w14:paraId="089EFB40" w14:textId="09909434" w:rsidR="006055CB" w:rsidRDefault="006055CB" w:rsidP="00154103">
      <w:pPr>
        <w:pStyle w:val="ListParagraph"/>
        <w:numPr>
          <w:ilvl w:val="0"/>
          <w:numId w:val="14"/>
        </w:numPr>
      </w:pPr>
      <w:r>
        <w:t>Use plain langua</w:t>
      </w:r>
      <w:r w:rsidR="00653907">
        <w:t>ge,</w:t>
      </w:r>
      <w:r>
        <w:t xml:space="preserve"> avoid jargon,</w:t>
      </w:r>
      <w:r w:rsidRPr="00080CFD">
        <w:t xml:space="preserve"> </w:t>
      </w:r>
      <w:r w:rsidR="00653907">
        <w:t xml:space="preserve">and </w:t>
      </w:r>
      <w:r>
        <w:t xml:space="preserve">explain acronyms the first time they’re used. </w:t>
      </w:r>
    </w:p>
    <w:p w14:paraId="56197F92" w14:textId="77777777" w:rsidR="006055CB" w:rsidRDefault="006055CB" w:rsidP="00154103">
      <w:pPr>
        <w:pStyle w:val="ListParagraph"/>
        <w:numPr>
          <w:ilvl w:val="0"/>
          <w:numId w:val="14"/>
        </w:numPr>
      </w:pPr>
      <w:r>
        <w:t>Visual images such as photos, drawings, videos can help to promote communication, especially when discussing abstract ideas.</w:t>
      </w:r>
    </w:p>
    <w:p w14:paraId="2B3FDC28" w14:textId="77777777" w:rsidR="006055CB" w:rsidRDefault="006055CB" w:rsidP="00154103">
      <w:pPr>
        <w:pStyle w:val="ListParagraph"/>
        <w:numPr>
          <w:ilvl w:val="0"/>
          <w:numId w:val="14"/>
        </w:numPr>
      </w:pPr>
      <w:r>
        <w:t>Ask one question at a time and keep the format of questions short and clear. Allow plenty of time for the participant to answer.</w:t>
      </w:r>
    </w:p>
    <w:p w14:paraId="4BEDB562" w14:textId="77777777" w:rsidR="006055CB" w:rsidRDefault="006055CB" w:rsidP="00154103">
      <w:pPr>
        <w:pStyle w:val="ListParagraph"/>
        <w:numPr>
          <w:ilvl w:val="0"/>
          <w:numId w:val="14"/>
        </w:numPr>
      </w:pPr>
      <w:r>
        <w:t>Include regular breaks to allow participants to relax, as often as needed.</w:t>
      </w:r>
    </w:p>
    <w:p w14:paraId="2EAB7E05" w14:textId="77777777" w:rsidR="00B74C00" w:rsidRDefault="006055CB" w:rsidP="00154103">
      <w:pPr>
        <w:pStyle w:val="ListParagraph"/>
        <w:numPr>
          <w:ilvl w:val="0"/>
          <w:numId w:val="14"/>
        </w:numPr>
      </w:pPr>
      <w:r>
        <w:t>Provide information in advance in accessible formats. For example, the participant may prefer plain English or easy-to-read</w:t>
      </w:r>
      <w:r w:rsidR="00B74C00">
        <w:t xml:space="preserve"> </w:t>
      </w:r>
      <w:r>
        <w:t xml:space="preserve">documents, video with subtitles, audio description or other formats. </w:t>
      </w:r>
    </w:p>
    <w:p w14:paraId="4DEAA0FA" w14:textId="0C05CB97" w:rsidR="006055CB" w:rsidRDefault="00B74C00" w:rsidP="00154103">
      <w:pPr>
        <w:pStyle w:val="ListParagraph"/>
        <w:numPr>
          <w:ilvl w:val="0"/>
          <w:numId w:val="14"/>
        </w:numPr>
      </w:pPr>
      <w:r>
        <w:t xml:space="preserve">If the participant has a PA or support person, remember that they are there </w:t>
      </w:r>
      <w:r w:rsidR="006055CB">
        <w:t>to facilitate the participant’s views to be understood, and not to speak on their behalf.</w:t>
      </w:r>
    </w:p>
    <w:p w14:paraId="3D2E7754" w14:textId="39EC3F31" w:rsidR="006055CB" w:rsidRDefault="006055CB" w:rsidP="00154103">
      <w:pPr>
        <w:pStyle w:val="ListParagraph"/>
        <w:numPr>
          <w:ilvl w:val="0"/>
          <w:numId w:val="15"/>
        </w:numPr>
      </w:pPr>
      <w:r>
        <w:t>Check in to make sure that the person understands the t</w:t>
      </w:r>
      <w:r w:rsidR="00B74C00">
        <w:t>opic or activity</w:t>
      </w:r>
      <w:r>
        <w:t>. Be willing to repeat points, questions or answers several times in plain English to be understood.</w:t>
      </w:r>
    </w:p>
    <w:p w14:paraId="5A0996D5" w14:textId="249FD140" w:rsidR="006055CB" w:rsidRDefault="006055CB" w:rsidP="006055CB">
      <w:pPr>
        <w:pStyle w:val="Heading3"/>
      </w:pPr>
      <w:r>
        <w:lastRenderedPageBreak/>
        <w:t>Neurodiverse participants</w:t>
      </w:r>
    </w:p>
    <w:p w14:paraId="3338B229" w14:textId="303ABBB5" w:rsidR="00F83B6B" w:rsidRDefault="00F83B6B" w:rsidP="00F83B6B">
      <w:pPr>
        <w:rPr>
          <w:szCs w:val="26"/>
        </w:rPr>
      </w:pPr>
      <w:r w:rsidRPr="00D10A97">
        <w:t>Neurodiversity is a t</w:t>
      </w:r>
      <w:r>
        <w:t>erm which</w:t>
      </w:r>
      <w:r w:rsidRPr="00D10A97">
        <w:t xml:space="preserve"> recognise</w:t>
      </w:r>
      <w:r>
        <w:t>s</w:t>
      </w:r>
      <w:r w:rsidRPr="00D10A97">
        <w:t xml:space="preserve"> neurodevelopmental differences as a natural part of human diversity. </w:t>
      </w:r>
      <w:r w:rsidR="00AB7428">
        <w:t xml:space="preserve">Autism, </w:t>
      </w:r>
      <w:r>
        <w:t xml:space="preserve">Attention Deficit Hyperactivity Disorder (ADHD), </w:t>
      </w:r>
      <w:r w:rsidRPr="00F83B6B">
        <w:rPr>
          <w:szCs w:val="26"/>
        </w:rPr>
        <w:t xml:space="preserve">Dyspraxia, Dyslexia, </w:t>
      </w:r>
      <w:r w:rsidRPr="00D10A97">
        <w:t>Dyscalculia</w:t>
      </w:r>
      <w:r>
        <w:t>, and Tourette’s Syndrome,</w:t>
      </w:r>
      <w:r w:rsidRPr="00F83B6B">
        <w:rPr>
          <w:szCs w:val="26"/>
        </w:rPr>
        <w:t xml:space="preserve"> among other differences or disabilities, are examples of neurodiversity.</w:t>
      </w:r>
      <w:r w:rsidR="00B74C00">
        <w:rPr>
          <w:szCs w:val="26"/>
        </w:rPr>
        <w:t xml:space="preserve"> </w:t>
      </w:r>
    </w:p>
    <w:p w14:paraId="3CEC58F3" w14:textId="00B17741" w:rsidR="006055CB" w:rsidRDefault="006055CB" w:rsidP="00EC116E">
      <w:pPr>
        <w:pStyle w:val="ListParagraph"/>
        <w:numPr>
          <w:ilvl w:val="0"/>
          <w:numId w:val="54"/>
        </w:numPr>
      </w:pPr>
      <w:r>
        <w:t>Consider sending a photo of the facilitator(s)/speakers to the participant in advance, in addition to the agenda and other documents.</w:t>
      </w:r>
    </w:p>
    <w:p w14:paraId="521D2783" w14:textId="77777777" w:rsidR="006055CB" w:rsidRDefault="006055CB" w:rsidP="00154103">
      <w:pPr>
        <w:pStyle w:val="ListParagraph"/>
        <w:numPr>
          <w:ilvl w:val="0"/>
          <w:numId w:val="16"/>
        </w:numPr>
      </w:pPr>
      <w:r>
        <w:t>Stick to the timings outlined on the agenda and take the breaks when scheduled.</w:t>
      </w:r>
    </w:p>
    <w:p w14:paraId="4381A023" w14:textId="77777777" w:rsidR="006055CB" w:rsidRDefault="006055CB" w:rsidP="00154103">
      <w:pPr>
        <w:pStyle w:val="ListParagraph"/>
        <w:numPr>
          <w:ilvl w:val="0"/>
          <w:numId w:val="16"/>
        </w:numPr>
      </w:pPr>
      <w:r>
        <w:t xml:space="preserve">Remember that environmental factors can </w:t>
      </w:r>
      <w:r w:rsidRPr="009360B8">
        <w:t>irrita</w:t>
      </w:r>
      <w:r>
        <w:t xml:space="preserve">te someone with sensory issues. For example, </w:t>
      </w:r>
      <w:r w:rsidRPr="009360B8">
        <w:t xml:space="preserve">overpowering smells </w:t>
      </w:r>
      <w:r>
        <w:t>(e.g. disinfectant, perfume</w:t>
      </w:r>
      <w:r w:rsidRPr="009360B8">
        <w:t>), noise (e.g. alarm going off unexpectedly</w:t>
      </w:r>
      <w:r>
        <w:t>, people talking in the background, buzzing of electronic equipment</w:t>
      </w:r>
      <w:r w:rsidRPr="009360B8">
        <w:t>), touch (</w:t>
      </w:r>
      <w:r>
        <w:t xml:space="preserve">e.g. </w:t>
      </w:r>
      <w:r w:rsidRPr="009360B8">
        <w:t>diffic</w:t>
      </w:r>
      <w:r>
        <w:t>ulty handling certain textures), bright or flickering lights.</w:t>
      </w:r>
    </w:p>
    <w:p w14:paraId="5EE9267F" w14:textId="01F63141" w:rsidR="006055CB" w:rsidRDefault="006055CB" w:rsidP="00154103">
      <w:pPr>
        <w:pStyle w:val="ListParagraph"/>
        <w:numPr>
          <w:ilvl w:val="0"/>
          <w:numId w:val="16"/>
        </w:numPr>
      </w:pPr>
      <w:r>
        <w:t xml:space="preserve">Networking sessions and break times can be stressful for some </w:t>
      </w:r>
      <w:r w:rsidR="00D05C9F">
        <w:t>neurodiverse</w:t>
      </w:r>
      <w:r>
        <w:t xml:space="preserve"> people who may or may not wish to interact with other participants. Consider giving coloured dots to all participants and using a traffic light system to give participants control over their interactions. A red sticker means that the participant does not want to be approached for conversation. An orange sticker means the participant is open to speaking to someone they already know. A green sticker means the participant is open to speaking to anyone.</w:t>
      </w:r>
    </w:p>
    <w:p w14:paraId="3176B06D" w14:textId="551A88DF" w:rsidR="006055CB" w:rsidRDefault="006055CB" w:rsidP="00154103">
      <w:pPr>
        <w:pStyle w:val="ListParagraph"/>
        <w:numPr>
          <w:ilvl w:val="0"/>
          <w:numId w:val="16"/>
        </w:numPr>
      </w:pPr>
      <w:r>
        <w:t xml:space="preserve">Some </w:t>
      </w:r>
      <w:r w:rsidR="00D05C9F">
        <w:t>neurodiverse</w:t>
      </w:r>
      <w:r>
        <w:t xml:space="preserve"> people find applause uncomfortable because it is sudden and its duration is not predictable. One DPO has developed an ‘</w:t>
      </w:r>
      <w:r w:rsidRPr="00E95102">
        <w:t>Autism-friendly clap’</w:t>
      </w:r>
      <w:r>
        <w:t xml:space="preserve"> which involves providing a visual signal to say that applause will begin in 5 seconds, giving people time to put in earplugs if needed. After this there is a countdown of 5 seconds of clapping.</w:t>
      </w:r>
      <w:r>
        <w:rPr>
          <w:rStyle w:val="FootnoteReference"/>
        </w:rPr>
        <w:footnoteReference w:id="20"/>
      </w:r>
    </w:p>
    <w:p w14:paraId="315B1AB8" w14:textId="77777777" w:rsidR="006055CB" w:rsidRDefault="006055CB" w:rsidP="00154103">
      <w:pPr>
        <w:pStyle w:val="ListParagraph"/>
        <w:numPr>
          <w:ilvl w:val="0"/>
          <w:numId w:val="16"/>
        </w:numPr>
      </w:pPr>
      <w:r>
        <w:t>Consider putting in place a ‘quiet zone’ at in-person meetings where participants can go to take a break.</w:t>
      </w:r>
    </w:p>
    <w:p w14:paraId="0F1CC583" w14:textId="77777777" w:rsidR="006055CB" w:rsidRDefault="006055CB" w:rsidP="006055CB">
      <w:pPr>
        <w:pStyle w:val="Heading3"/>
      </w:pPr>
      <w:r>
        <w:t>Person with a psychosocial disability or mental health difficulty</w:t>
      </w:r>
    </w:p>
    <w:p w14:paraId="5DD1DCB3" w14:textId="77777777" w:rsidR="006055CB" w:rsidRDefault="006055CB" w:rsidP="006055CB">
      <w:r>
        <w:t>Psycho-social disabilities / mental health difficulties are not obvious or visible, and take many different forms, for example, depression, anxiety, schizophrenia, or bipolar disorders. Some people with psycho-social disabilities / mental health difficulties do not describe themselves as having a disability. However they do have rights under the UNCRPD.</w:t>
      </w:r>
    </w:p>
    <w:p w14:paraId="570C9C03" w14:textId="77777777" w:rsidR="006055CB" w:rsidRDefault="006055CB" w:rsidP="00154103">
      <w:pPr>
        <w:pStyle w:val="ListParagraph"/>
        <w:numPr>
          <w:ilvl w:val="0"/>
          <w:numId w:val="18"/>
        </w:numPr>
      </w:pPr>
      <w:r>
        <w:t xml:space="preserve">Include a trigger warning at the beginning of a session to make people aware that potentially triggering issues may be discussed. </w:t>
      </w:r>
    </w:p>
    <w:p w14:paraId="19CA08E4" w14:textId="77777777" w:rsidR="006055CB" w:rsidRDefault="006055CB" w:rsidP="00154103">
      <w:pPr>
        <w:pStyle w:val="ListParagraph"/>
        <w:numPr>
          <w:ilvl w:val="0"/>
          <w:numId w:val="18"/>
        </w:numPr>
      </w:pPr>
      <w:r>
        <w:lastRenderedPageBreak/>
        <w:t>Signpost participants towards mental health supports at the beginning and end of the session.</w:t>
      </w:r>
      <w:r>
        <w:rPr>
          <w:rStyle w:val="FootnoteReference"/>
        </w:rPr>
        <w:footnoteReference w:id="21"/>
      </w:r>
    </w:p>
    <w:p w14:paraId="76C3D895" w14:textId="77777777" w:rsidR="006055CB" w:rsidRDefault="006055CB" w:rsidP="00154103">
      <w:pPr>
        <w:pStyle w:val="ListParagraph"/>
        <w:numPr>
          <w:ilvl w:val="0"/>
          <w:numId w:val="18"/>
        </w:numPr>
      </w:pPr>
      <w:r>
        <w:t xml:space="preserve">Have a support person available, or allow the participant to bring a support person, should they become distressed. </w:t>
      </w:r>
    </w:p>
    <w:p w14:paraId="5258D074" w14:textId="77777777" w:rsidR="006055CB" w:rsidRDefault="006055CB" w:rsidP="00154103">
      <w:pPr>
        <w:pStyle w:val="ListParagraph"/>
        <w:numPr>
          <w:ilvl w:val="0"/>
          <w:numId w:val="19"/>
        </w:numPr>
      </w:pPr>
      <w:r>
        <w:t xml:space="preserve">Be flexible and allow for choice and autonomy. A participant may feel anxious, worried or stressed when placed in situations where they lack control or where they feel that people anticipate they will be difficult. </w:t>
      </w:r>
    </w:p>
    <w:p w14:paraId="3441C397" w14:textId="77777777" w:rsidR="006055CB" w:rsidRPr="00EB6C57" w:rsidRDefault="006055CB" w:rsidP="00154103">
      <w:pPr>
        <w:pStyle w:val="ListParagraph"/>
        <w:numPr>
          <w:ilvl w:val="0"/>
          <w:numId w:val="19"/>
        </w:numPr>
        <w:rPr>
          <w:color w:val="000000"/>
        </w:rPr>
      </w:pPr>
      <w:r w:rsidRPr="00EB6C57">
        <w:rPr>
          <w:color w:val="000000"/>
        </w:rPr>
        <w:t>Have a quiet, safe space available if the person needs to remove themselves from the room.</w:t>
      </w:r>
    </w:p>
    <w:p w14:paraId="59F93C57" w14:textId="77777777" w:rsidR="006055CB" w:rsidRDefault="006055CB" w:rsidP="00154103">
      <w:pPr>
        <w:pStyle w:val="ListParagraph"/>
        <w:numPr>
          <w:ilvl w:val="0"/>
          <w:numId w:val="19"/>
        </w:numPr>
      </w:pPr>
      <w:r>
        <w:t>Keep discussions calm, speak in a normal tone of voice and do not make the participant feel as though you are anxious to end the conversation or exclude them from interactions.</w:t>
      </w:r>
    </w:p>
    <w:p w14:paraId="498CB032" w14:textId="7EE88D23" w:rsidR="006055CB" w:rsidRDefault="006055CB" w:rsidP="00154103">
      <w:pPr>
        <w:pStyle w:val="ListParagraph"/>
        <w:numPr>
          <w:ilvl w:val="0"/>
          <w:numId w:val="19"/>
        </w:numPr>
      </w:pPr>
      <w:r w:rsidRPr="00D34043">
        <w:t>Allow f</w:t>
      </w:r>
      <w:r>
        <w:t>lexibility around re-engaging</w:t>
      </w:r>
      <w:r w:rsidR="00065706">
        <w:t xml:space="preserve"> in </w:t>
      </w:r>
      <w:r w:rsidR="00BE5725">
        <w:t>a Committee or group if the participant has</w:t>
      </w:r>
      <w:r w:rsidR="00B74C00">
        <w:t xml:space="preserve"> not been able to attend for a while</w:t>
      </w:r>
      <w:r>
        <w:t>. F</w:t>
      </w:r>
      <w:r w:rsidRPr="00D34043">
        <w:t xml:space="preserve">ollow up with them </w:t>
      </w:r>
      <w:r>
        <w:t>if you have not heard from them</w:t>
      </w:r>
      <w:r w:rsidR="00B74C00">
        <w:t>,</w:t>
      </w:r>
      <w:r>
        <w:t xml:space="preserve"> </w:t>
      </w:r>
      <w:r w:rsidRPr="00D34043">
        <w:t>as they may have difficulty following up</w:t>
      </w:r>
      <w:r>
        <w:t>.</w:t>
      </w:r>
    </w:p>
    <w:p w14:paraId="355038CB" w14:textId="77777777" w:rsidR="006055CB" w:rsidRDefault="006055CB" w:rsidP="006055CB">
      <w:pPr>
        <w:pStyle w:val="Heading3"/>
      </w:pPr>
      <w:r>
        <w:t>Person with a speech impairment</w:t>
      </w:r>
    </w:p>
    <w:p w14:paraId="619F9A49" w14:textId="77777777" w:rsidR="006055CB" w:rsidRPr="00FF4153" w:rsidRDefault="006055CB" w:rsidP="006055CB">
      <w:r>
        <w:t>Below are some tips for including a person with a speech impairment.</w:t>
      </w:r>
    </w:p>
    <w:p w14:paraId="42EEDADB" w14:textId="77777777" w:rsidR="006055CB" w:rsidRDefault="006055CB" w:rsidP="00154103">
      <w:pPr>
        <w:pStyle w:val="ListParagraph"/>
        <w:numPr>
          <w:ilvl w:val="0"/>
          <w:numId w:val="20"/>
        </w:numPr>
      </w:pPr>
      <w:r>
        <w:t>It’s very important to speak directly to the participant with a speech impairment and not to their communication support person or PA. It is also important to ensure other participants do the same.</w:t>
      </w:r>
    </w:p>
    <w:p w14:paraId="604ED275" w14:textId="77777777" w:rsidR="006055CB" w:rsidRDefault="006055CB" w:rsidP="00154103">
      <w:pPr>
        <w:pStyle w:val="ListParagraph"/>
        <w:numPr>
          <w:ilvl w:val="0"/>
          <w:numId w:val="20"/>
        </w:numPr>
      </w:pPr>
      <w:r>
        <w:t xml:space="preserve">Be patient. Take time to listen to what the person is seeking to say and avoid cutting them off. </w:t>
      </w:r>
    </w:p>
    <w:p w14:paraId="4AECB69C" w14:textId="77777777" w:rsidR="006055CB" w:rsidRDefault="006055CB" w:rsidP="00154103">
      <w:pPr>
        <w:pStyle w:val="ListParagraph"/>
        <w:numPr>
          <w:ilvl w:val="0"/>
          <w:numId w:val="20"/>
        </w:numPr>
      </w:pPr>
      <w:r>
        <w:t xml:space="preserve">Keep the format of questions short and clear. </w:t>
      </w:r>
    </w:p>
    <w:p w14:paraId="76264BEC" w14:textId="462BD1BF" w:rsidR="006055CB" w:rsidRDefault="006055CB" w:rsidP="00154103">
      <w:pPr>
        <w:pStyle w:val="ListParagraph"/>
        <w:numPr>
          <w:ilvl w:val="0"/>
          <w:numId w:val="20"/>
        </w:numPr>
      </w:pPr>
      <w:r>
        <w:t>If you do not understand, then it is fine to ask the particip</w:t>
      </w:r>
      <w:r w:rsidR="008E5548">
        <w:t>ant either to repeat or to say “</w:t>
      </w:r>
      <w:r>
        <w:t>if I understand yo</w:t>
      </w:r>
      <w:r w:rsidR="008E5548">
        <w:t>u correctly, you would like to…”</w:t>
      </w:r>
      <w:r>
        <w:t xml:space="preserve"> but then give them time to reply or correct what you have understood. </w:t>
      </w:r>
    </w:p>
    <w:p w14:paraId="363B80FD" w14:textId="44AADF73" w:rsidR="006055CB" w:rsidRDefault="00B74C00" w:rsidP="00154103">
      <w:pPr>
        <w:pStyle w:val="ListParagraph"/>
        <w:numPr>
          <w:ilvl w:val="0"/>
          <w:numId w:val="20"/>
        </w:numPr>
      </w:pPr>
      <w:r>
        <w:t>Ask the participant if they would</w:t>
      </w:r>
      <w:r w:rsidR="006055CB">
        <w:t xml:space="preserve"> like to write down their answer, comment or contribution.</w:t>
      </w:r>
    </w:p>
    <w:p w14:paraId="23D04540" w14:textId="6C0936D9" w:rsidR="006055CB" w:rsidRDefault="006055CB" w:rsidP="00154103">
      <w:pPr>
        <w:pStyle w:val="ListParagraph"/>
        <w:numPr>
          <w:ilvl w:val="0"/>
          <w:numId w:val="20"/>
        </w:numPr>
      </w:pPr>
      <w:r>
        <w:t>Consider that it may take more time for a participant with a speech impairment to participate and factor that in when planning the timing and pace of the meeting.</w:t>
      </w:r>
    </w:p>
    <w:p w14:paraId="601FA825" w14:textId="77777777" w:rsidR="00A50916" w:rsidRDefault="00A50916" w:rsidP="00A50916">
      <w:pPr>
        <w:pStyle w:val="ListParagraph"/>
        <w:sectPr w:rsidR="00A50916" w:rsidSect="00E71DBA">
          <w:pgSz w:w="12240" w:h="15840"/>
          <w:pgMar w:top="1440" w:right="1800" w:bottom="1440" w:left="1800" w:header="708" w:footer="708" w:gutter="0"/>
          <w:cols w:space="708"/>
          <w:titlePg/>
          <w:docGrid w:linePitch="360"/>
        </w:sectPr>
      </w:pPr>
    </w:p>
    <w:p w14:paraId="388A0D3B" w14:textId="31352D82" w:rsidR="00A50916" w:rsidRDefault="00A50916" w:rsidP="00A50916">
      <w:pPr>
        <w:pStyle w:val="ListParagraph"/>
      </w:pPr>
    </w:p>
    <w:p w14:paraId="62FF351C" w14:textId="24E3FE70" w:rsidR="00ED3F75" w:rsidRDefault="00CA4926" w:rsidP="005B0DA9">
      <w:pPr>
        <w:pStyle w:val="Heading1"/>
      </w:pPr>
      <w:bookmarkStart w:id="52" w:name="_Toc112147107"/>
      <w:r>
        <w:t>Appendix</w:t>
      </w:r>
      <w:r w:rsidR="009549EF">
        <w:t xml:space="preserve"> A</w:t>
      </w:r>
      <w:r w:rsidR="00366A23">
        <w:t>: Checklists</w:t>
      </w:r>
      <w:bookmarkEnd w:id="52"/>
    </w:p>
    <w:p w14:paraId="59A4D126" w14:textId="7186597F" w:rsidR="00C40729" w:rsidRDefault="00ED1922" w:rsidP="00C40729">
      <w:r>
        <w:rPr>
          <w:rFonts w:cs="Gill Sans"/>
          <w:color w:val="000000"/>
          <w:szCs w:val="26"/>
        </w:rPr>
        <w:t>Use the below checklists to assist in your planning. In addition, t</w:t>
      </w:r>
      <w:r w:rsidR="00C40729">
        <w:rPr>
          <w:rFonts w:ascii="Gill Sans" w:eastAsia="SimSun" w:hAnsi="Gill Sans" w:cs="Gill Sans"/>
          <w:color w:val="000000"/>
          <w:szCs w:val="26"/>
          <w:lang w:eastAsia="en-IE"/>
        </w:rPr>
        <w:t xml:space="preserve">he </w:t>
      </w:r>
      <w:r w:rsidR="00C40729" w:rsidRPr="00ED1922">
        <w:t>NDA’s Customer Communications Toolkit</w:t>
      </w:r>
      <w:r w:rsidR="00C40729">
        <w:t xml:space="preserve"> for the Public Service </w:t>
      </w:r>
      <w:r>
        <w:t>contains checklists covering written, spoken, signed and digital communication. This document is available on the NDA website.</w:t>
      </w:r>
    </w:p>
    <w:p w14:paraId="4A243E65" w14:textId="07FBF642" w:rsidR="006A4457" w:rsidRDefault="006A4457" w:rsidP="0025696D">
      <w:pPr>
        <w:pStyle w:val="Heading2"/>
      </w:pPr>
      <w:r>
        <w:t xml:space="preserve">Checklist: </w:t>
      </w:r>
      <w:r w:rsidRPr="006A4457">
        <w:t>Meaningful participation principles</w:t>
      </w:r>
    </w:p>
    <w:p w14:paraId="6822FAEC" w14:textId="401BD632" w:rsidR="006A4457" w:rsidRDefault="006A4457" w:rsidP="0025696D">
      <w:pPr>
        <w:pStyle w:val="TableSummary"/>
        <w:ind w:left="0"/>
        <w:jc w:val="left"/>
        <w:rPr>
          <w:i w:val="0"/>
        </w:rPr>
      </w:pPr>
      <w:r w:rsidRPr="006A4457">
        <w:rPr>
          <w:i w:val="0"/>
        </w:rPr>
        <w:t>Use this checklist to assess</w:t>
      </w:r>
      <w:r>
        <w:rPr>
          <w:i w:val="0"/>
        </w:rPr>
        <w:t xml:space="preserve"> whether your process is underpinned by principles of meaningful participation.</w:t>
      </w:r>
    </w:p>
    <w:p w14:paraId="06F50F1D" w14:textId="535D78D5" w:rsidR="0025696D" w:rsidRDefault="0025696D" w:rsidP="0025696D">
      <w:pPr>
        <w:pStyle w:val="Heading3"/>
      </w:pPr>
      <w:r>
        <w:t>Genuine</w:t>
      </w:r>
    </w:p>
    <w:p w14:paraId="43F174E5" w14:textId="1E1F783C" w:rsidR="0025696D" w:rsidRDefault="0025696D" w:rsidP="00EC116E">
      <w:pPr>
        <w:pStyle w:val="ListParagraph"/>
        <w:numPr>
          <w:ilvl w:val="0"/>
          <w:numId w:val="65"/>
        </w:numPr>
      </w:pPr>
      <w:r>
        <w:t>Is the consultation linked to a defined objective?</w:t>
      </w:r>
    </w:p>
    <w:p w14:paraId="385466DF" w14:textId="01BD30C3" w:rsidR="0025696D" w:rsidRDefault="0025696D" w:rsidP="00EC116E">
      <w:pPr>
        <w:pStyle w:val="ListParagraph"/>
        <w:numPr>
          <w:ilvl w:val="0"/>
          <w:numId w:val="65"/>
        </w:numPr>
      </w:pPr>
      <w:r>
        <w:t>Do the people carrying out the consultation process have the power to follow through on recommendations?</w:t>
      </w:r>
    </w:p>
    <w:p w14:paraId="52045B7E" w14:textId="12735F87" w:rsidR="0025696D" w:rsidRDefault="0025696D" w:rsidP="00EC116E">
      <w:pPr>
        <w:pStyle w:val="ListParagraph"/>
        <w:numPr>
          <w:ilvl w:val="0"/>
          <w:numId w:val="65"/>
        </w:numPr>
      </w:pPr>
      <w:r>
        <w:t>Is there a commitment, including financial, to implement the recommendations from the consultation?</w:t>
      </w:r>
    </w:p>
    <w:p w14:paraId="6F246B39" w14:textId="59DBE5F6" w:rsidR="0025696D" w:rsidRDefault="0025696D" w:rsidP="0025696D">
      <w:pPr>
        <w:pStyle w:val="Heading3"/>
      </w:pPr>
      <w:r>
        <w:t>Targeted</w:t>
      </w:r>
    </w:p>
    <w:p w14:paraId="6412074D" w14:textId="06670ABA" w:rsidR="0025696D" w:rsidRDefault="0025696D" w:rsidP="00EC116E">
      <w:pPr>
        <w:pStyle w:val="ListParagraph"/>
        <w:numPr>
          <w:ilvl w:val="0"/>
          <w:numId w:val="66"/>
        </w:numPr>
      </w:pPr>
      <w:r>
        <w:t>Have relevant stakeholders been targeted?</w:t>
      </w:r>
    </w:p>
    <w:p w14:paraId="3A132636" w14:textId="4622EAC6" w:rsidR="0025696D" w:rsidRDefault="0025696D" w:rsidP="0025696D">
      <w:pPr>
        <w:pStyle w:val="Heading3"/>
      </w:pPr>
      <w:r>
        <w:t>Accessible</w:t>
      </w:r>
    </w:p>
    <w:p w14:paraId="449586DF" w14:textId="6DF77D8D" w:rsidR="0025696D" w:rsidRDefault="0025696D" w:rsidP="00EC116E">
      <w:pPr>
        <w:pStyle w:val="ListParagraph"/>
        <w:numPr>
          <w:ilvl w:val="0"/>
          <w:numId w:val="66"/>
        </w:numPr>
      </w:pPr>
      <w:r>
        <w:t>Have stakeholders been asked about their accessibility and reasonable accommodation needs?</w:t>
      </w:r>
    </w:p>
    <w:p w14:paraId="4A9870E0" w14:textId="2E88156A" w:rsidR="0025696D" w:rsidRDefault="0025696D" w:rsidP="00EC116E">
      <w:pPr>
        <w:pStyle w:val="ListParagraph"/>
        <w:numPr>
          <w:ilvl w:val="0"/>
          <w:numId w:val="66"/>
        </w:numPr>
      </w:pPr>
      <w:r>
        <w:t>Have accessibility and reasonable accommodation needs been provided for?</w:t>
      </w:r>
    </w:p>
    <w:p w14:paraId="35AA4718" w14:textId="30FB0A64" w:rsidR="0025696D" w:rsidRDefault="0025696D" w:rsidP="00EC116E">
      <w:pPr>
        <w:pStyle w:val="ListParagraph"/>
        <w:numPr>
          <w:ilvl w:val="0"/>
          <w:numId w:val="66"/>
        </w:numPr>
      </w:pPr>
      <w:r>
        <w:t>Have public officials had disability equality training?</w:t>
      </w:r>
    </w:p>
    <w:p w14:paraId="29CA7852" w14:textId="6601B2AE" w:rsidR="0025696D" w:rsidRDefault="0025696D" w:rsidP="00EC116E">
      <w:pPr>
        <w:pStyle w:val="ListParagraph"/>
        <w:numPr>
          <w:ilvl w:val="0"/>
          <w:numId w:val="66"/>
        </w:numPr>
      </w:pPr>
      <w:r>
        <w:t>Are there different ways for stakeholders to engage in the process? (e.g. online, offline, providing written, verbal, signed feedback)</w:t>
      </w:r>
    </w:p>
    <w:p w14:paraId="6A309DCB" w14:textId="59644F36" w:rsidR="0025696D" w:rsidRDefault="0025696D" w:rsidP="0025696D">
      <w:pPr>
        <w:pStyle w:val="Heading3"/>
      </w:pPr>
      <w:r>
        <w:t>Timely</w:t>
      </w:r>
    </w:p>
    <w:p w14:paraId="783FA0B5" w14:textId="7BDB7660" w:rsidR="0025696D" w:rsidRDefault="0025696D" w:rsidP="00EC116E">
      <w:pPr>
        <w:pStyle w:val="ListParagraph"/>
        <w:numPr>
          <w:ilvl w:val="0"/>
          <w:numId w:val="67"/>
        </w:numPr>
      </w:pPr>
      <w:r>
        <w:t>Have stakeholders been engaged from early in the process?</w:t>
      </w:r>
    </w:p>
    <w:p w14:paraId="2D5948A6" w14:textId="237FC677" w:rsidR="0025696D" w:rsidRDefault="0025696D" w:rsidP="00EC116E">
      <w:pPr>
        <w:pStyle w:val="ListParagraph"/>
        <w:numPr>
          <w:ilvl w:val="0"/>
          <w:numId w:val="67"/>
        </w:numPr>
      </w:pPr>
      <w:r>
        <w:t>Is there adequate time for stakeholders to prepare?</w:t>
      </w:r>
    </w:p>
    <w:p w14:paraId="77ED8CF5" w14:textId="2AE382E6" w:rsidR="0025696D" w:rsidRDefault="0025696D" w:rsidP="00EC116E">
      <w:pPr>
        <w:pStyle w:val="ListParagraph"/>
        <w:numPr>
          <w:ilvl w:val="0"/>
          <w:numId w:val="67"/>
        </w:numPr>
      </w:pPr>
      <w:r>
        <w:t>Is there adequate time for stakeholders to input?</w:t>
      </w:r>
    </w:p>
    <w:p w14:paraId="7521847F" w14:textId="1804F965" w:rsidR="0025696D" w:rsidRDefault="0025696D" w:rsidP="0025696D">
      <w:pPr>
        <w:pStyle w:val="Heading3"/>
      </w:pPr>
      <w:r>
        <w:t>Ongoing</w:t>
      </w:r>
    </w:p>
    <w:p w14:paraId="11E0580F" w14:textId="2A196B48" w:rsidR="0025696D" w:rsidRDefault="0025696D" w:rsidP="00EC116E">
      <w:pPr>
        <w:pStyle w:val="ListParagraph"/>
        <w:numPr>
          <w:ilvl w:val="0"/>
          <w:numId w:val="68"/>
        </w:numPr>
      </w:pPr>
      <w:r>
        <w:t>How will feedback be given to stakeholders?</w:t>
      </w:r>
    </w:p>
    <w:p w14:paraId="2C3561BB" w14:textId="0D04C4FA" w:rsidR="0025696D" w:rsidRDefault="0025696D" w:rsidP="00EC116E">
      <w:pPr>
        <w:pStyle w:val="ListParagraph"/>
        <w:numPr>
          <w:ilvl w:val="0"/>
          <w:numId w:val="68"/>
        </w:numPr>
      </w:pPr>
      <w:r>
        <w:t>Will participants be involved in an evaluation of the consultation process?</w:t>
      </w:r>
    </w:p>
    <w:p w14:paraId="0B0571E9" w14:textId="20F20453" w:rsidR="0025696D" w:rsidRDefault="0025696D" w:rsidP="00EC116E">
      <w:pPr>
        <w:pStyle w:val="ListParagraph"/>
        <w:numPr>
          <w:ilvl w:val="0"/>
          <w:numId w:val="68"/>
        </w:numPr>
      </w:pPr>
      <w:r>
        <w:t>How will this relationship be built/maintained after the consultation process?</w:t>
      </w:r>
    </w:p>
    <w:p w14:paraId="7F9CAF01" w14:textId="1D08EC43" w:rsidR="0025696D" w:rsidRDefault="0025696D" w:rsidP="0025696D">
      <w:pPr>
        <w:pStyle w:val="Heading3"/>
      </w:pPr>
      <w:r>
        <w:lastRenderedPageBreak/>
        <w:t>Transparent</w:t>
      </w:r>
    </w:p>
    <w:p w14:paraId="3645D7C0" w14:textId="11B45EAE" w:rsidR="0025696D" w:rsidRDefault="0025696D" w:rsidP="00EC116E">
      <w:pPr>
        <w:pStyle w:val="ListParagraph"/>
        <w:numPr>
          <w:ilvl w:val="0"/>
          <w:numId w:val="69"/>
        </w:numPr>
      </w:pPr>
      <w:r>
        <w:t>Is the consultation invitation or advertisement accessible?</w:t>
      </w:r>
    </w:p>
    <w:p w14:paraId="34AA3423" w14:textId="32A8DA50" w:rsidR="0025696D" w:rsidRDefault="0025696D" w:rsidP="00EC116E">
      <w:pPr>
        <w:pStyle w:val="ListParagraph"/>
        <w:numPr>
          <w:ilvl w:val="0"/>
          <w:numId w:val="69"/>
        </w:numPr>
      </w:pPr>
      <w:r>
        <w:t>Have stakeholders been made aware of the scope and objectives of the consultation?</w:t>
      </w:r>
    </w:p>
    <w:p w14:paraId="12CC0B9A" w14:textId="4BB6D7B3" w:rsidR="0025696D" w:rsidRDefault="0025696D" w:rsidP="00EC116E">
      <w:pPr>
        <w:pStyle w:val="ListParagraph"/>
        <w:numPr>
          <w:ilvl w:val="0"/>
          <w:numId w:val="69"/>
        </w:numPr>
      </w:pPr>
      <w:r>
        <w:t>Has a clear rationale been provided for recommendations which are not taken on board?</w:t>
      </w:r>
    </w:p>
    <w:p w14:paraId="03BBB75B" w14:textId="78BB0147" w:rsidR="00ED3F75" w:rsidRDefault="0025696D" w:rsidP="00EC116E">
      <w:pPr>
        <w:pStyle w:val="ListParagraph"/>
        <w:numPr>
          <w:ilvl w:val="0"/>
          <w:numId w:val="69"/>
        </w:numPr>
      </w:pPr>
      <w:r>
        <w:t>How will the outcome be shared with participants and the general public?</w:t>
      </w:r>
    </w:p>
    <w:p w14:paraId="01C214B9" w14:textId="188E5AFC" w:rsidR="00D63C57" w:rsidRDefault="006A4457" w:rsidP="0025696D">
      <w:pPr>
        <w:pStyle w:val="Heading2"/>
      </w:pPr>
      <w:r>
        <w:t xml:space="preserve">Checklist: </w:t>
      </w:r>
      <w:r w:rsidRPr="006A4457">
        <w:t>Participation planning</w:t>
      </w:r>
    </w:p>
    <w:p w14:paraId="284536A9" w14:textId="09AF6793" w:rsidR="006A4457" w:rsidRDefault="006A4457" w:rsidP="0025696D">
      <w:pPr>
        <w:pStyle w:val="TableSummary"/>
        <w:ind w:left="0"/>
        <w:jc w:val="left"/>
        <w:rPr>
          <w:i w:val="0"/>
        </w:rPr>
      </w:pPr>
      <w:r w:rsidRPr="006A4457">
        <w:rPr>
          <w:i w:val="0"/>
        </w:rPr>
        <w:t>Use this checklist to support the planning of your participation process.</w:t>
      </w:r>
    </w:p>
    <w:p w14:paraId="2925213C" w14:textId="4E2EAE98" w:rsidR="00FF4A85" w:rsidRDefault="00FF4A85" w:rsidP="00FF4A85">
      <w:pPr>
        <w:pStyle w:val="Heading3"/>
      </w:pPr>
      <w:r w:rsidRPr="0084713B">
        <w:t>Purpose and scope</w:t>
      </w:r>
    </w:p>
    <w:p w14:paraId="6FECDB54" w14:textId="6AD80682" w:rsidR="00FF4A85" w:rsidRDefault="00FF4A85" w:rsidP="00EC116E">
      <w:pPr>
        <w:pStyle w:val="ListParagraph"/>
        <w:numPr>
          <w:ilvl w:val="0"/>
          <w:numId w:val="58"/>
        </w:numPr>
      </w:pPr>
      <w:r>
        <w:t>Does the participation process have a defined objective?</w:t>
      </w:r>
    </w:p>
    <w:p w14:paraId="7C7E951F" w14:textId="2CFDD3D6" w:rsidR="00FF4A85" w:rsidRDefault="00FF4A85" w:rsidP="00EC116E">
      <w:pPr>
        <w:pStyle w:val="ListParagraph"/>
        <w:numPr>
          <w:ilvl w:val="0"/>
          <w:numId w:val="58"/>
        </w:numPr>
      </w:pPr>
      <w:r>
        <w:t xml:space="preserve">Are participants are </w:t>
      </w:r>
      <w:r w:rsidRPr="00150CFF">
        <w:t xml:space="preserve">aware of </w:t>
      </w:r>
      <w:r>
        <w:t xml:space="preserve">how </w:t>
      </w:r>
      <w:r w:rsidRPr="00150CFF">
        <w:t>the process</w:t>
      </w:r>
      <w:r>
        <w:t xml:space="preserve"> will work</w:t>
      </w:r>
      <w:r w:rsidRPr="00150CFF">
        <w:t xml:space="preserve">, </w:t>
      </w:r>
      <w:r>
        <w:t>any limitations, the expected timelines, what</w:t>
      </w:r>
      <w:r w:rsidRPr="00150CFF">
        <w:t xml:space="preserve"> will happen with the information they provide</w:t>
      </w:r>
      <w:r>
        <w:t xml:space="preserve"> and how they will be kept informed during and after?</w:t>
      </w:r>
    </w:p>
    <w:p w14:paraId="20B4944F" w14:textId="54EEDA59" w:rsidR="00FF4A85" w:rsidRDefault="00FF4A85" w:rsidP="00FF4A85">
      <w:pPr>
        <w:pStyle w:val="Heading3"/>
      </w:pPr>
      <w:r w:rsidRPr="0084713B">
        <w:t>Timeline</w:t>
      </w:r>
    </w:p>
    <w:p w14:paraId="6A3B665D" w14:textId="49D74B47" w:rsidR="00FF4A85" w:rsidRDefault="00FF4A85" w:rsidP="00EC116E">
      <w:pPr>
        <w:pStyle w:val="ListParagraph"/>
        <w:numPr>
          <w:ilvl w:val="0"/>
          <w:numId w:val="59"/>
        </w:numPr>
      </w:pPr>
      <w:r>
        <w:t>Has a timeline been mapped out?</w:t>
      </w:r>
    </w:p>
    <w:p w14:paraId="636FC805" w14:textId="5EDF3209" w:rsidR="00FF4A85" w:rsidRDefault="00FF4A85" w:rsidP="00EC116E">
      <w:pPr>
        <w:pStyle w:val="ListParagraph"/>
        <w:numPr>
          <w:ilvl w:val="0"/>
          <w:numId w:val="59"/>
        </w:numPr>
      </w:pPr>
      <w:r>
        <w:t>Is there sufficient time built in for accessible documents to be developed and other accessibility supports to be arranged?</w:t>
      </w:r>
    </w:p>
    <w:p w14:paraId="338F5DA2" w14:textId="40FC151E" w:rsidR="00FF4A85" w:rsidRDefault="00FF4A85" w:rsidP="00EC116E">
      <w:pPr>
        <w:pStyle w:val="ListParagraph"/>
        <w:numPr>
          <w:ilvl w:val="0"/>
          <w:numId w:val="59"/>
        </w:numPr>
      </w:pPr>
      <w:r>
        <w:t>Is there sufficient time built in for stakeholders to consider the information and respond?</w:t>
      </w:r>
    </w:p>
    <w:p w14:paraId="21C2E7D5" w14:textId="3C357446" w:rsidR="00FF4A85" w:rsidRDefault="00FF4A85" w:rsidP="00FF4A85">
      <w:pPr>
        <w:pStyle w:val="Heading3"/>
      </w:pPr>
      <w:r w:rsidRPr="0084713B">
        <w:t>Resources</w:t>
      </w:r>
    </w:p>
    <w:p w14:paraId="69BA7379" w14:textId="45B492F6" w:rsidR="00FF4A85" w:rsidRDefault="00FF4A85" w:rsidP="00EC116E">
      <w:pPr>
        <w:pStyle w:val="ListParagraph"/>
        <w:numPr>
          <w:ilvl w:val="0"/>
          <w:numId w:val="60"/>
        </w:numPr>
      </w:pPr>
      <w:r>
        <w:t>Is there sufficient staff resources to manage and support the participation process?</w:t>
      </w:r>
    </w:p>
    <w:p w14:paraId="3B76D43D" w14:textId="4DBC087D" w:rsidR="00FF4A85" w:rsidRDefault="00FF4A85" w:rsidP="00EC116E">
      <w:pPr>
        <w:pStyle w:val="ListParagraph"/>
        <w:numPr>
          <w:ilvl w:val="0"/>
          <w:numId w:val="60"/>
        </w:numPr>
      </w:pPr>
      <w:r>
        <w:t>Is there sufficient budget to provide for various accessibility requirements?</w:t>
      </w:r>
    </w:p>
    <w:p w14:paraId="419E87D0" w14:textId="47A16C24" w:rsidR="00FF4A85" w:rsidRDefault="00FF4A85" w:rsidP="00EC116E">
      <w:pPr>
        <w:pStyle w:val="ListParagraph"/>
        <w:numPr>
          <w:ilvl w:val="0"/>
          <w:numId w:val="60"/>
        </w:numPr>
      </w:pPr>
      <w:r>
        <w:t>Is there sufficient budget to provide for payment of expenses?</w:t>
      </w:r>
    </w:p>
    <w:p w14:paraId="16BE6EA2" w14:textId="3F693EAB" w:rsidR="00FF4A85" w:rsidRDefault="00FF4A85" w:rsidP="00EC116E">
      <w:pPr>
        <w:pStyle w:val="ListParagraph"/>
        <w:numPr>
          <w:ilvl w:val="0"/>
          <w:numId w:val="60"/>
        </w:numPr>
      </w:pPr>
      <w:r>
        <w:t>Are there resources available to implement consultation recommendations?</w:t>
      </w:r>
    </w:p>
    <w:p w14:paraId="4396020F" w14:textId="1F921B60" w:rsidR="00FF4A85" w:rsidRDefault="00FF4A85" w:rsidP="00FF4A85">
      <w:pPr>
        <w:pStyle w:val="Heading3"/>
      </w:pPr>
      <w:r w:rsidRPr="0084713B">
        <w:t>Data</w:t>
      </w:r>
    </w:p>
    <w:p w14:paraId="43310113" w14:textId="5C6DD8BA" w:rsidR="00FF4A85" w:rsidRDefault="00FF4A85" w:rsidP="00EC116E">
      <w:pPr>
        <w:pStyle w:val="ListParagraph"/>
        <w:numPr>
          <w:ilvl w:val="0"/>
          <w:numId w:val="61"/>
        </w:numPr>
      </w:pPr>
      <w:r>
        <w:t>Is there a plan for storing participant’s data in line with GDPR?</w:t>
      </w:r>
    </w:p>
    <w:p w14:paraId="7D204D0E" w14:textId="5C02308B" w:rsidR="00FF4A85" w:rsidRDefault="00FF4A85" w:rsidP="00FF4A85">
      <w:pPr>
        <w:pStyle w:val="Heading3"/>
      </w:pPr>
      <w:r w:rsidRPr="0084713B">
        <w:t>Identifying stakeholders</w:t>
      </w:r>
    </w:p>
    <w:p w14:paraId="5B0D3496" w14:textId="5721EAC5" w:rsidR="00FF4A85" w:rsidRDefault="00FF4A85" w:rsidP="00EC116E">
      <w:pPr>
        <w:pStyle w:val="ListParagraph"/>
        <w:numPr>
          <w:ilvl w:val="0"/>
          <w:numId w:val="61"/>
        </w:numPr>
      </w:pPr>
      <w:r>
        <w:t>Has a relevant DPO been contacted?</w:t>
      </w:r>
    </w:p>
    <w:p w14:paraId="4B3860F5" w14:textId="661D28D7" w:rsidR="00FF4A85" w:rsidRDefault="00FF4A85" w:rsidP="00EC116E">
      <w:pPr>
        <w:pStyle w:val="ListParagraph"/>
        <w:numPr>
          <w:ilvl w:val="0"/>
          <w:numId w:val="61"/>
        </w:numPr>
      </w:pPr>
      <w:r>
        <w:t>In the absence of an available DPO, have the steps outlined on Page 18 been followed?</w:t>
      </w:r>
    </w:p>
    <w:p w14:paraId="07B4AD0E" w14:textId="66D733EC" w:rsidR="00FF4A85" w:rsidRDefault="00FF4A85" w:rsidP="00EC116E">
      <w:pPr>
        <w:pStyle w:val="ListParagraph"/>
        <w:numPr>
          <w:ilvl w:val="0"/>
          <w:numId w:val="61"/>
        </w:numPr>
      </w:pPr>
      <w:r>
        <w:t>Have other relevant stakeholders been identified?</w:t>
      </w:r>
    </w:p>
    <w:p w14:paraId="68EFE396" w14:textId="61794C18" w:rsidR="00FF4A85" w:rsidRDefault="00FF4A85" w:rsidP="00FF4A85">
      <w:pPr>
        <w:pStyle w:val="Heading3"/>
      </w:pPr>
      <w:r w:rsidRPr="0084713B">
        <w:lastRenderedPageBreak/>
        <w:t>Inviting stakeholders</w:t>
      </w:r>
    </w:p>
    <w:p w14:paraId="05691AC6" w14:textId="799E7AEC" w:rsidR="00FF4A85" w:rsidRDefault="00FF4A85" w:rsidP="00EC116E">
      <w:pPr>
        <w:pStyle w:val="ListParagraph"/>
        <w:numPr>
          <w:ilvl w:val="0"/>
          <w:numId w:val="62"/>
        </w:numPr>
      </w:pPr>
      <w:r>
        <w:t>Is the invitation and the process to respond to it accessible?</w:t>
      </w:r>
    </w:p>
    <w:p w14:paraId="4FDEB242" w14:textId="00A752EA" w:rsidR="00FF4A85" w:rsidRDefault="00FF4A85" w:rsidP="00EC116E">
      <w:pPr>
        <w:pStyle w:val="ListParagraph"/>
        <w:numPr>
          <w:ilvl w:val="0"/>
          <w:numId w:val="62"/>
        </w:numPr>
      </w:pPr>
      <w:r>
        <w:t>Does the invitation state the accessibility requirements provided and ask participants to respond with any additional requirements?</w:t>
      </w:r>
    </w:p>
    <w:p w14:paraId="2E2488DE" w14:textId="0C7960C7" w:rsidR="00FF4A85" w:rsidRDefault="00FF4A85" w:rsidP="00EC116E">
      <w:pPr>
        <w:pStyle w:val="ListParagraph"/>
        <w:numPr>
          <w:ilvl w:val="0"/>
          <w:numId w:val="62"/>
        </w:numPr>
      </w:pPr>
      <w:r>
        <w:t>Has enough notice been given so that stakeholders have time to consider the request?</w:t>
      </w:r>
    </w:p>
    <w:p w14:paraId="27827CD9" w14:textId="5416759B" w:rsidR="00FF4A85" w:rsidRDefault="00FF4A85" w:rsidP="00EC116E">
      <w:pPr>
        <w:pStyle w:val="ListParagraph"/>
        <w:numPr>
          <w:ilvl w:val="0"/>
          <w:numId w:val="62"/>
        </w:numPr>
      </w:pPr>
      <w:r>
        <w:t>Does the invitation include information about the purpose of the participation process?</w:t>
      </w:r>
    </w:p>
    <w:p w14:paraId="7CAA9418" w14:textId="1691965B" w:rsidR="00FF4A85" w:rsidRDefault="00FF4A85" w:rsidP="00EC116E">
      <w:pPr>
        <w:pStyle w:val="ListParagraph"/>
        <w:numPr>
          <w:ilvl w:val="0"/>
          <w:numId w:val="62"/>
        </w:numPr>
      </w:pPr>
      <w:r>
        <w:t>Does the invitation provide clear information on confidentiality, how the information will be stored and who will have access to it?</w:t>
      </w:r>
    </w:p>
    <w:p w14:paraId="6A41EBE9" w14:textId="54E27E2D" w:rsidR="00FF4A85" w:rsidRDefault="00FF4A85" w:rsidP="00FF4A85">
      <w:pPr>
        <w:pStyle w:val="Heading3"/>
      </w:pPr>
      <w:r w:rsidRPr="0084713B">
        <w:t>Consultation stage</w:t>
      </w:r>
    </w:p>
    <w:p w14:paraId="100F5F17" w14:textId="677E7ACE" w:rsidR="00FF4A85" w:rsidRDefault="00FF4A85" w:rsidP="00EC116E">
      <w:pPr>
        <w:pStyle w:val="ListParagraph"/>
        <w:numPr>
          <w:ilvl w:val="0"/>
          <w:numId w:val="63"/>
        </w:numPr>
      </w:pPr>
      <w:r>
        <w:t>Have you chosen the method(s) of participation?</w:t>
      </w:r>
    </w:p>
    <w:p w14:paraId="7A3A305C" w14:textId="3C116465" w:rsidR="00FF4A85" w:rsidRDefault="00FF4A85" w:rsidP="00EC116E">
      <w:pPr>
        <w:pStyle w:val="ListParagraph"/>
        <w:numPr>
          <w:ilvl w:val="0"/>
          <w:numId w:val="63"/>
        </w:numPr>
      </w:pPr>
      <w:r>
        <w:t>Have you identified and planned for accessibility requirements?</w:t>
      </w:r>
    </w:p>
    <w:p w14:paraId="02454E5D" w14:textId="7C952AFF" w:rsidR="00FF4A85" w:rsidRDefault="00FF4A85" w:rsidP="00FF4A85">
      <w:pPr>
        <w:pStyle w:val="Heading3"/>
      </w:pPr>
      <w:r w:rsidRPr="0084713B">
        <w:t>Analysis</w:t>
      </w:r>
    </w:p>
    <w:p w14:paraId="019F85BB" w14:textId="2A509B3C" w:rsidR="00FF4A85" w:rsidRDefault="00FF4A85" w:rsidP="00EC116E">
      <w:pPr>
        <w:pStyle w:val="ListParagraph"/>
        <w:numPr>
          <w:ilvl w:val="0"/>
          <w:numId w:val="64"/>
        </w:numPr>
      </w:pPr>
      <w:r>
        <w:t>Have you chosen your method of analysis, if relevant?</w:t>
      </w:r>
    </w:p>
    <w:p w14:paraId="71602715" w14:textId="0EC5AC67" w:rsidR="00FF4A85" w:rsidRDefault="00FF4A85" w:rsidP="00FF4A85">
      <w:pPr>
        <w:pStyle w:val="Heading3"/>
      </w:pPr>
      <w:r w:rsidRPr="0084713B">
        <w:t>Feedback</w:t>
      </w:r>
    </w:p>
    <w:p w14:paraId="2D1D4B86" w14:textId="77777777" w:rsidR="00FF4A85" w:rsidRDefault="00FF4A85" w:rsidP="00EC116E">
      <w:pPr>
        <w:pStyle w:val="ListParagraph"/>
        <w:numPr>
          <w:ilvl w:val="0"/>
          <w:numId w:val="64"/>
        </w:numPr>
      </w:pPr>
      <w:r>
        <w:t xml:space="preserve">Have you planned how you will give feedback to participants, in accessible formats, during and after the process? </w:t>
      </w:r>
    </w:p>
    <w:p w14:paraId="50739C7F" w14:textId="71DECFF5" w:rsidR="00FF4A85" w:rsidRDefault="00FF4A85" w:rsidP="00FF4A85">
      <w:pPr>
        <w:pStyle w:val="Heading3"/>
      </w:pPr>
      <w:r w:rsidRPr="0084713B">
        <w:t>Evaluation</w:t>
      </w:r>
    </w:p>
    <w:p w14:paraId="1DF081A8" w14:textId="77777777" w:rsidR="00FF4A85" w:rsidRDefault="00FF4A85" w:rsidP="00EC116E">
      <w:pPr>
        <w:pStyle w:val="ListParagraph"/>
        <w:numPr>
          <w:ilvl w:val="0"/>
          <w:numId w:val="64"/>
        </w:numPr>
      </w:pPr>
      <w:r>
        <w:t xml:space="preserve">Have you decided how you will evaluate your process? </w:t>
      </w:r>
    </w:p>
    <w:p w14:paraId="0BDCE0D8" w14:textId="157AE0A4" w:rsidR="00FF4A85" w:rsidRDefault="00FF4A85" w:rsidP="00FF4A85">
      <w:pPr>
        <w:pStyle w:val="Heading3"/>
      </w:pPr>
      <w:r w:rsidRPr="0084713B">
        <w:t>Dissemination</w:t>
      </w:r>
    </w:p>
    <w:p w14:paraId="2608C21B" w14:textId="1C0C5F88" w:rsidR="00FF4A85" w:rsidRDefault="00FF4A85" w:rsidP="00EC116E">
      <w:pPr>
        <w:pStyle w:val="ListParagraph"/>
        <w:numPr>
          <w:ilvl w:val="0"/>
          <w:numId w:val="64"/>
        </w:numPr>
      </w:pPr>
      <w:r>
        <w:t>Have you considered how you will disseminate the outputs, such as publications or minutes?</w:t>
      </w:r>
    </w:p>
    <w:p w14:paraId="07A0AA94" w14:textId="30BC9338" w:rsidR="00B913F4" w:rsidRPr="00FF4A85" w:rsidRDefault="00FF4A85" w:rsidP="00EC116E">
      <w:pPr>
        <w:pStyle w:val="ListParagraph"/>
        <w:numPr>
          <w:ilvl w:val="0"/>
          <w:numId w:val="64"/>
        </w:numPr>
      </w:pPr>
      <w:r>
        <w:t>Have you planned to have all accessible versions of outputs ready to be shared at the same time?</w:t>
      </w:r>
    </w:p>
    <w:p w14:paraId="4CD24A67" w14:textId="52B0D80D" w:rsidR="00785097" w:rsidRDefault="00785097" w:rsidP="008205A7">
      <w:pPr>
        <w:pStyle w:val="Heading1"/>
      </w:pPr>
      <w:bookmarkStart w:id="53" w:name="_Toc112147108"/>
      <w:r>
        <w:t>Appendix</w:t>
      </w:r>
      <w:r w:rsidR="009549EF">
        <w:t xml:space="preserve"> B</w:t>
      </w:r>
      <w:r w:rsidR="009C0DDE">
        <w:t>: DPO c</w:t>
      </w:r>
      <w:r>
        <w:t>ontact information</w:t>
      </w:r>
      <w:bookmarkEnd w:id="53"/>
      <w:r w:rsidR="00A917AF">
        <w:t xml:space="preserve"> </w:t>
      </w:r>
    </w:p>
    <w:p w14:paraId="274B076C" w14:textId="69B6F4B2" w:rsidR="009C0DDE" w:rsidRDefault="009C0DDE" w:rsidP="00785097">
      <w:r>
        <w:t xml:space="preserve">Seven Disabled Persons’ Organisations contributed to the development of these guidelines. Their contact details are provided here. </w:t>
      </w:r>
      <w:r w:rsidR="00ED1922">
        <w:t xml:space="preserve">Please note that </w:t>
      </w:r>
      <w:r>
        <w:t>this is not an exhaustive list of DPOs in Ireland.</w:t>
      </w:r>
    </w:p>
    <w:p w14:paraId="19E9543D" w14:textId="31E5FC05" w:rsidR="009C0DDE" w:rsidRDefault="00D5724B" w:rsidP="00EC116E">
      <w:pPr>
        <w:pStyle w:val="ListParagraph"/>
        <w:numPr>
          <w:ilvl w:val="0"/>
          <w:numId w:val="56"/>
        </w:numPr>
      </w:pPr>
      <w:hyperlink r:id="rId12" w:history="1">
        <w:r w:rsidR="009C0DDE" w:rsidRPr="00154103">
          <w:rPr>
            <w:rStyle w:val="Hyperlink"/>
          </w:rPr>
          <w:t>As I Am</w:t>
        </w:r>
      </w:hyperlink>
      <w:r w:rsidR="009C0DDE">
        <w:t xml:space="preserve"> (ceo@asiam.ie)</w:t>
      </w:r>
    </w:p>
    <w:p w14:paraId="2751788F" w14:textId="1D296A43" w:rsidR="009C0DDE" w:rsidRDefault="00D5724B" w:rsidP="00EC116E">
      <w:pPr>
        <w:pStyle w:val="ListParagraph"/>
        <w:numPr>
          <w:ilvl w:val="0"/>
          <w:numId w:val="56"/>
        </w:numPr>
      </w:pPr>
      <w:hyperlink r:id="rId13" w:history="1">
        <w:r w:rsidR="009C0DDE" w:rsidRPr="00154103">
          <w:rPr>
            <w:rStyle w:val="Hyperlink"/>
          </w:rPr>
          <w:t>Disabled Women Ireland</w:t>
        </w:r>
      </w:hyperlink>
      <w:r w:rsidR="009C0DDE">
        <w:t xml:space="preserve"> (disabledwomenireland@gmail.com)</w:t>
      </w:r>
    </w:p>
    <w:p w14:paraId="7B8ADBF7" w14:textId="622421E6" w:rsidR="009C0DDE" w:rsidRDefault="00D5724B" w:rsidP="00EC116E">
      <w:pPr>
        <w:pStyle w:val="ListParagraph"/>
        <w:numPr>
          <w:ilvl w:val="0"/>
          <w:numId w:val="56"/>
        </w:numPr>
      </w:pPr>
      <w:hyperlink r:id="rId14" w:history="1">
        <w:r w:rsidR="009C0DDE" w:rsidRPr="00154103">
          <w:rPr>
            <w:rStyle w:val="Hyperlink"/>
          </w:rPr>
          <w:t>Independent Living Movement Ireland</w:t>
        </w:r>
      </w:hyperlink>
      <w:r w:rsidR="009C0DDE">
        <w:t xml:space="preserve"> (</w:t>
      </w:r>
      <w:r w:rsidR="00CA2AF7">
        <w:t>info@ilmi.ie)</w:t>
      </w:r>
    </w:p>
    <w:p w14:paraId="4EC54C20" w14:textId="08CCD7C6" w:rsidR="009C0DDE" w:rsidRDefault="00D5724B" w:rsidP="00EC116E">
      <w:pPr>
        <w:pStyle w:val="ListParagraph"/>
        <w:numPr>
          <w:ilvl w:val="0"/>
          <w:numId w:val="56"/>
        </w:numPr>
      </w:pPr>
      <w:hyperlink r:id="rId15" w:history="1">
        <w:r w:rsidR="009C0DDE" w:rsidRPr="00154103">
          <w:rPr>
            <w:rStyle w:val="Hyperlink"/>
          </w:rPr>
          <w:t>Irish Deaf Society</w:t>
        </w:r>
      </w:hyperlink>
      <w:r w:rsidR="00CA2AF7">
        <w:t xml:space="preserve"> (info@irishdeafsociety.ie)</w:t>
      </w:r>
    </w:p>
    <w:p w14:paraId="02065014" w14:textId="6D816AEA" w:rsidR="009C0DDE" w:rsidRDefault="00D5724B" w:rsidP="00EC116E">
      <w:pPr>
        <w:pStyle w:val="ListParagraph"/>
        <w:numPr>
          <w:ilvl w:val="0"/>
          <w:numId w:val="56"/>
        </w:numPr>
      </w:pPr>
      <w:hyperlink r:id="rId16" w:history="1">
        <w:r w:rsidR="009C0DDE" w:rsidRPr="00154103">
          <w:rPr>
            <w:rStyle w:val="Hyperlink"/>
          </w:rPr>
          <w:t>The National Platform of Self Advocates</w:t>
        </w:r>
      </w:hyperlink>
      <w:r w:rsidR="00CA2AF7">
        <w:t xml:space="preserve"> (myvoiceireland@gmail.com)</w:t>
      </w:r>
    </w:p>
    <w:p w14:paraId="473ACAAF" w14:textId="131A1972" w:rsidR="009C0DDE" w:rsidRDefault="009C0DDE" w:rsidP="00EC116E">
      <w:pPr>
        <w:pStyle w:val="ListParagraph"/>
        <w:numPr>
          <w:ilvl w:val="0"/>
          <w:numId w:val="56"/>
        </w:numPr>
      </w:pPr>
      <w:r>
        <w:lastRenderedPageBreak/>
        <w:t>Physical Impairment Ireland</w:t>
      </w:r>
      <w:r w:rsidR="00CA2AF7">
        <w:t xml:space="preserve"> (</w:t>
      </w:r>
      <w:hyperlink r:id="rId17" w:history="1">
        <w:r w:rsidR="00E51612">
          <w:rPr>
            <w:rStyle w:val="Hyperlink"/>
          </w:rPr>
          <w:t>physiclimpire@gmail.com</w:t>
        </w:r>
      </w:hyperlink>
      <w:r w:rsidR="00CA2AF7">
        <w:t>)</w:t>
      </w:r>
    </w:p>
    <w:p w14:paraId="1095557B" w14:textId="52D88B79" w:rsidR="009C0DDE" w:rsidRDefault="00D5724B" w:rsidP="00EC116E">
      <w:pPr>
        <w:pStyle w:val="ListParagraph"/>
        <w:numPr>
          <w:ilvl w:val="0"/>
          <w:numId w:val="56"/>
        </w:numPr>
      </w:pPr>
      <w:hyperlink r:id="rId18" w:history="1">
        <w:r w:rsidR="009C0DDE" w:rsidRPr="00154103">
          <w:rPr>
            <w:rStyle w:val="Hyperlink"/>
          </w:rPr>
          <w:t>Voice of Vision Impairment</w:t>
        </w:r>
      </w:hyperlink>
      <w:r w:rsidR="00CA2AF7">
        <w:t xml:space="preserve"> (info@vvi.ie)</w:t>
      </w:r>
    </w:p>
    <w:p w14:paraId="0F6B03A3" w14:textId="77DF0F2B" w:rsidR="008205A7" w:rsidRDefault="008205A7" w:rsidP="008205A7">
      <w:pPr>
        <w:pStyle w:val="Heading1"/>
      </w:pPr>
      <w:bookmarkStart w:id="54" w:name="_Toc112147109"/>
      <w:r>
        <w:t>Appendix</w:t>
      </w:r>
      <w:r w:rsidR="009549EF">
        <w:t xml:space="preserve"> C</w:t>
      </w:r>
      <w:r>
        <w:t>: Useful Links and Resources</w:t>
      </w:r>
      <w:bookmarkEnd w:id="54"/>
    </w:p>
    <w:p w14:paraId="7E4F45A4" w14:textId="77777777" w:rsidR="00D6032B" w:rsidRPr="00D6032B" w:rsidRDefault="00D5724B" w:rsidP="00EC116E">
      <w:pPr>
        <w:pStyle w:val="ListParagraph"/>
        <w:numPr>
          <w:ilvl w:val="0"/>
          <w:numId w:val="57"/>
        </w:numPr>
        <w:autoSpaceDE w:val="0"/>
        <w:autoSpaceDN w:val="0"/>
        <w:adjustRightInd w:val="0"/>
        <w:spacing w:after="220" w:line="261" w:lineRule="atLeast"/>
        <w:rPr>
          <w:rFonts w:cs="Gill Sans"/>
          <w:color w:val="000000"/>
          <w:szCs w:val="26"/>
        </w:rPr>
      </w:pPr>
      <w:hyperlink r:id="rId19" w:history="1">
        <w:r w:rsidR="00D6032B" w:rsidRPr="00ED1922">
          <w:rPr>
            <w:rStyle w:val="Hyperlink"/>
          </w:rPr>
          <w:t>Decision Support Service</w:t>
        </w:r>
      </w:hyperlink>
      <w:r w:rsidR="00D6032B">
        <w:t xml:space="preserve"> </w:t>
      </w:r>
    </w:p>
    <w:p w14:paraId="64F0EAC1" w14:textId="6E7186A7" w:rsidR="00D6032B" w:rsidRPr="00D6032B" w:rsidRDefault="00D5724B" w:rsidP="00EC116E">
      <w:pPr>
        <w:pStyle w:val="ListParagraph"/>
        <w:numPr>
          <w:ilvl w:val="0"/>
          <w:numId w:val="57"/>
        </w:numPr>
        <w:autoSpaceDE w:val="0"/>
        <w:autoSpaceDN w:val="0"/>
        <w:adjustRightInd w:val="0"/>
        <w:spacing w:after="220" w:line="261" w:lineRule="atLeast"/>
        <w:rPr>
          <w:rFonts w:cs="Gill Sans"/>
          <w:color w:val="000000"/>
          <w:szCs w:val="26"/>
        </w:rPr>
      </w:pPr>
      <w:hyperlink r:id="rId20" w:history="1">
        <w:r w:rsidR="00D6032B" w:rsidRPr="00D6032B">
          <w:rPr>
            <w:rStyle w:val="Hyperlink"/>
            <w:rFonts w:eastAsia="SimSun" w:cs="Segoe UI"/>
            <w:szCs w:val="26"/>
            <w:lang w:eastAsia="en-IE"/>
          </w:rPr>
          <w:t>European Commission (2019) European Accessibility Act</w:t>
        </w:r>
      </w:hyperlink>
    </w:p>
    <w:p w14:paraId="7C6A81F6" w14:textId="253122A1" w:rsidR="001136EF" w:rsidRPr="00D6032B" w:rsidRDefault="00D5724B" w:rsidP="00EC116E">
      <w:pPr>
        <w:pStyle w:val="ListParagraph"/>
        <w:numPr>
          <w:ilvl w:val="0"/>
          <w:numId w:val="57"/>
        </w:numPr>
        <w:autoSpaceDE w:val="0"/>
        <w:autoSpaceDN w:val="0"/>
        <w:adjustRightInd w:val="0"/>
        <w:spacing w:after="220" w:line="261" w:lineRule="atLeast"/>
        <w:rPr>
          <w:rFonts w:cs="Gill Sans"/>
          <w:color w:val="000000"/>
          <w:szCs w:val="26"/>
        </w:rPr>
      </w:pPr>
      <w:hyperlink r:id="rId21" w:history="1">
        <w:r w:rsidR="001136EF" w:rsidRPr="001136EF">
          <w:rPr>
            <w:rStyle w:val="Hyperlink"/>
          </w:rPr>
          <w:t>European Union (Accessibility of Websites and Mobile Applications of Public Sector Bodies) Regulations 2020</w:t>
        </w:r>
      </w:hyperlink>
      <w:r w:rsidR="001136EF">
        <w:t>.</w:t>
      </w:r>
    </w:p>
    <w:p w14:paraId="690A50BB" w14:textId="1FE844A4" w:rsidR="00D6032B" w:rsidRPr="00F74B9A" w:rsidRDefault="00D5724B" w:rsidP="00EC116E">
      <w:pPr>
        <w:pStyle w:val="ListParagraph"/>
        <w:numPr>
          <w:ilvl w:val="0"/>
          <w:numId w:val="57"/>
        </w:numPr>
        <w:rPr>
          <w:rStyle w:val="Hyperlink"/>
          <w:color w:val="auto"/>
          <w:u w:val="none"/>
        </w:rPr>
      </w:pPr>
      <w:hyperlink r:id="rId22" w:history="1">
        <w:r w:rsidR="00D6032B">
          <w:rPr>
            <w:rStyle w:val="Hyperlink"/>
          </w:rPr>
          <w:t>General C</w:t>
        </w:r>
        <w:r w:rsidR="00D6032B" w:rsidRPr="00C40729">
          <w:rPr>
            <w:rStyle w:val="Hyperlink"/>
          </w:rPr>
          <w:t>omment No. 7 (2018) on the participation of persons with disabilities, including children with disabilities, through their representative organizations, in the implementation and monitoring of the Convention</w:t>
        </w:r>
      </w:hyperlink>
    </w:p>
    <w:p w14:paraId="2C9E1BA6" w14:textId="043E4B6F" w:rsidR="00F74B9A" w:rsidRPr="00D6032B" w:rsidRDefault="00D5724B" w:rsidP="00EC116E">
      <w:pPr>
        <w:pStyle w:val="ListParagraph"/>
        <w:numPr>
          <w:ilvl w:val="0"/>
          <w:numId w:val="57"/>
        </w:numPr>
      </w:pPr>
      <w:hyperlink r:id="rId23" w:history="1">
        <w:r w:rsidR="00F74B9A" w:rsidRPr="00F74B9A">
          <w:rPr>
            <w:rStyle w:val="Hyperlink"/>
          </w:rPr>
          <w:t>NDA (2022) Advice paper on disability language and terminology</w:t>
        </w:r>
      </w:hyperlink>
    </w:p>
    <w:p w14:paraId="568691D6" w14:textId="465B3B2C" w:rsidR="00ED1922" w:rsidRPr="003A218C" w:rsidRDefault="003A218C" w:rsidP="00EC116E">
      <w:pPr>
        <w:pStyle w:val="ListParagraph"/>
        <w:numPr>
          <w:ilvl w:val="0"/>
          <w:numId w:val="57"/>
        </w:numPr>
        <w:autoSpaceDE w:val="0"/>
        <w:autoSpaceDN w:val="0"/>
        <w:adjustRightInd w:val="0"/>
        <w:spacing w:after="220" w:line="261" w:lineRule="atLeast"/>
        <w:rPr>
          <w:rFonts w:cs="Gill Sans"/>
          <w:color w:val="000000"/>
          <w:szCs w:val="26"/>
        </w:rPr>
      </w:pPr>
      <w:r w:rsidRPr="005B76EE">
        <w:t>NDA C</w:t>
      </w:r>
      <w:r w:rsidR="008205A7" w:rsidRPr="005B76EE">
        <w:t>ustomer Communication</w:t>
      </w:r>
      <w:r w:rsidR="005B76EE">
        <w:t>s Toolkit for the Public Service – A Universal Design Approach</w:t>
      </w:r>
      <w:r w:rsidR="008240FE">
        <w:rPr>
          <w:rStyle w:val="FootnoteReference"/>
        </w:rPr>
        <w:footnoteReference w:id="22"/>
      </w:r>
      <w:r w:rsidR="005B0DA9">
        <w:t xml:space="preserve"> </w:t>
      </w:r>
    </w:p>
    <w:p w14:paraId="6BD67C6E" w14:textId="45FA3DC3" w:rsidR="003A218C" w:rsidRPr="00F74B9A" w:rsidRDefault="003A218C" w:rsidP="00EC116E">
      <w:pPr>
        <w:pStyle w:val="ListParagraph"/>
        <w:numPr>
          <w:ilvl w:val="0"/>
          <w:numId w:val="57"/>
        </w:numPr>
        <w:autoSpaceDE w:val="0"/>
        <w:autoSpaceDN w:val="0"/>
        <w:adjustRightInd w:val="0"/>
        <w:spacing w:after="220" w:line="261" w:lineRule="atLeast"/>
        <w:rPr>
          <w:rFonts w:cs="Gill Sans"/>
          <w:color w:val="000000"/>
          <w:szCs w:val="26"/>
        </w:rPr>
      </w:pPr>
      <w:r w:rsidRPr="005B76EE">
        <w:rPr>
          <w:szCs w:val="26"/>
        </w:rPr>
        <w:t>NDA Customer Communications Toolkit – A Universal Design Approach. Supplement on online meeting accessibility</w:t>
      </w:r>
      <w:r w:rsidRPr="003A218C">
        <w:rPr>
          <w:szCs w:val="26"/>
        </w:rPr>
        <w:t>.</w:t>
      </w:r>
    </w:p>
    <w:p w14:paraId="2C204353" w14:textId="4A2D14F5" w:rsidR="00F74B9A" w:rsidRDefault="00F74B9A" w:rsidP="00EC116E">
      <w:pPr>
        <w:pStyle w:val="ListParagraph"/>
        <w:numPr>
          <w:ilvl w:val="0"/>
          <w:numId w:val="57"/>
        </w:numPr>
      </w:pPr>
      <w:r w:rsidRPr="00C40729">
        <w:t xml:space="preserve">NDA </w:t>
      </w:r>
      <w:r>
        <w:t xml:space="preserve">(2022) </w:t>
      </w:r>
      <w:r w:rsidRPr="00C40729">
        <w:t>Engaging and consulting with disabled people in the development and implementation of legislation and policy</w:t>
      </w:r>
    </w:p>
    <w:p w14:paraId="3E89D72B" w14:textId="0C61BE25" w:rsidR="00C83A6B" w:rsidRPr="00F74B9A" w:rsidRDefault="00D5724B" w:rsidP="00EC116E">
      <w:pPr>
        <w:pStyle w:val="ListParagraph"/>
        <w:numPr>
          <w:ilvl w:val="0"/>
          <w:numId w:val="57"/>
        </w:numPr>
      </w:pPr>
      <w:hyperlink r:id="rId24" w:anchor="sign-language-interpreters" w:history="1">
        <w:r w:rsidR="00C83A6B" w:rsidRPr="00C40729">
          <w:rPr>
            <w:rStyle w:val="Hyperlink"/>
          </w:rPr>
          <w:t>Sign Language Interpreting Service guidance on working with ISL interpreters</w:t>
        </w:r>
      </w:hyperlink>
      <w:r w:rsidR="00C83A6B">
        <w:t xml:space="preserve"> </w:t>
      </w:r>
    </w:p>
    <w:p w14:paraId="023D99AC" w14:textId="77777777" w:rsidR="00ED1922" w:rsidRPr="00ED1922" w:rsidRDefault="00D5724B" w:rsidP="00EC116E">
      <w:pPr>
        <w:pStyle w:val="ListParagraph"/>
        <w:numPr>
          <w:ilvl w:val="0"/>
          <w:numId w:val="57"/>
        </w:numPr>
        <w:autoSpaceDE w:val="0"/>
        <w:autoSpaceDN w:val="0"/>
        <w:adjustRightInd w:val="0"/>
        <w:spacing w:after="220" w:line="261" w:lineRule="atLeast"/>
        <w:rPr>
          <w:rFonts w:cs="Gill Sans"/>
          <w:color w:val="000000"/>
          <w:szCs w:val="26"/>
        </w:rPr>
      </w:pPr>
      <w:hyperlink r:id="rId25" w:history="1">
        <w:r w:rsidR="00ED1922" w:rsidRPr="00ED1922">
          <w:rPr>
            <w:rStyle w:val="Hyperlink"/>
            <w:szCs w:val="26"/>
          </w:rPr>
          <w:t>Standard I.S. EN 17161:2019 - Design For All</w:t>
        </w:r>
      </w:hyperlink>
      <w:r w:rsidR="00ED1922" w:rsidRPr="00ED1922">
        <w:rPr>
          <w:szCs w:val="26"/>
        </w:rPr>
        <w:t xml:space="preserve"> </w:t>
      </w:r>
    </w:p>
    <w:p w14:paraId="16D04724" w14:textId="5E06668F" w:rsidR="00545B2D" w:rsidRDefault="00D5724B" w:rsidP="00154103">
      <w:pPr>
        <w:pStyle w:val="ListParagraph"/>
        <w:numPr>
          <w:ilvl w:val="0"/>
          <w:numId w:val="32"/>
        </w:numPr>
      </w:pPr>
      <w:hyperlink r:id="rId26" w:anchor="Fulltext" w:history="1">
        <w:r w:rsidR="00545B2D" w:rsidRPr="00545B2D">
          <w:rPr>
            <w:rStyle w:val="Hyperlink"/>
          </w:rPr>
          <w:t>UN Convention on the Rights of Persons with Disabilities</w:t>
        </w:r>
      </w:hyperlink>
    </w:p>
    <w:p w14:paraId="0F824C4A" w14:textId="6D49BEBC" w:rsidR="008205A7" w:rsidRPr="008205A7" w:rsidRDefault="008205A7" w:rsidP="008205A7"/>
    <w:sectPr w:rsidR="008205A7" w:rsidRPr="008205A7" w:rsidSect="00E71DBA">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A0A3" w14:textId="77777777" w:rsidR="00E02B2A" w:rsidRDefault="00E02B2A">
      <w:r>
        <w:separator/>
      </w:r>
    </w:p>
  </w:endnote>
  <w:endnote w:type="continuationSeparator" w:id="0">
    <w:p w14:paraId="05E3CABB" w14:textId="77777777" w:rsidR="00E02B2A" w:rsidRDefault="00E0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tron">
    <w:altName w:val="Patron"/>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TFF4B0C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2A6E" w14:textId="0432901E" w:rsidR="00E02B2A" w:rsidRDefault="00E02B2A">
    <w:pPr>
      <w:pStyle w:val="Footer"/>
      <w:jc w:val="right"/>
    </w:pPr>
  </w:p>
  <w:p w14:paraId="03DB3988" w14:textId="6ACBF4CE" w:rsidR="00E02B2A" w:rsidRDefault="00E02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53100"/>
      <w:docPartObj>
        <w:docPartGallery w:val="Page Numbers (Bottom of Page)"/>
        <w:docPartUnique/>
      </w:docPartObj>
    </w:sdtPr>
    <w:sdtEndPr>
      <w:rPr>
        <w:noProof/>
      </w:rPr>
    </w:sdtEndPr>
    <w:sdtContent>
      <w:p w14:paraId="78D81B87" w14:textId="0E755241" w:rsidR="00E02B2A" w:rsidRDefault="00E02B2A">
        <w:pPr>
          <w:pStyle w:val="Footer"/>
          <w:jc w:val="right"/>
        </w:pPr>
        <w:r>
          <w:fldChar w:fldCharType="begin"/>
        </w:r>
        <w:r>
          <w:instrText xml:space="preserve"> PAGE   \* MERGEFORMAT </w:instrText>
        </w:r>
        <w:r>
          <w:fldChar w:fldCharType="separate"/>
        </w:r>
        <w:r w:rsidR="00EC116E">
          <w:rPr>
            <w:noProof/>
          </w:rPr>
          <w:t>54</w:t>
        </w:r>
        <w:r>
          <w:rPr>
            <w:noProof/>
          </w:rPr>
          <w:fldChar w:fldCharType="end"/>
        </w:r>
      </w:p>
    </w:sdtContent>
  </w:sdt>
  <w:p w14:paraId="497967AA" w14:textId="77777777" w:rsidR="00E02B2A" w:rsidRDefault="00E02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02138"/>
      <w:docPartObj>
        <w:docPartGallery w:val="Page Numbers (Bottom of Page)"/>
        <w:docPartUnique/>
      </w:docPartObj>
    </w:sdtPr>
    <w:sdtEndPr>
      <w:rPr>
        <w:noProof/>
      </w:rPr>
    </w:sdtEndPr>
    <w:sdtContent>
      <w:p w14:paraId="030320BD" w14:textId="67DF838F" w:rsidR="00E02B2A" w:rsidRDefault="00E02B2A">
        <w:pPr>
          <w:pStyle w:val="Footer"/>
          <w:jc w:val="right"/>
        </w:pPr>
        <w:r>
          <w:fldChar w:fldCharType="begin"/>
        </w:r>
        <w:r>
          <w:instrText xml:space="preserve"> PAGE   \* MERGEFORMAT </w:instrText>
        </w:r>
        <w:r>
          <w:fldChar w:fldCharType="separate"/>
        </w:r>
        <w:r w:rsidR="00EC116E">
          <w:rPr>
            <w:noProof/>
          </w:rPr>
          <w:t>53</w:t>
        </w:r>
        <w:r>
          <w:rPr>
            <w:noProof/>
          </w:rPr>
          <w:fldChar w:fldCharType="end"/>
        </w:r>
      </w:p>
    </w:sdtContent>
  </w:sdt>
  <w:p w14:paraId="3218CAC2" w14:textId="77777777" w:rsidR="00E02B2A" w:rsidRDefault="00E0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5D62" w14:textId="77777777" w:rsidR="00E02B2A" w:rsidRDefault="00E02B2A">
      <w:r>
        <w:separator/>
      </w:r>
    </w:p>
  </w:footnote>
  <w:footnote w:type="continuationSeparator" w:id="0">
    <w:p w14:paraId="7062D372" w14:textId="77777777" w:rsidR="00E02B2A" w:rsidRDefault="00E02B2A">
      <w:r>
        <w:continuationSeparator/>
      </w:r>
    </w:p>
  </w:footnote>
  <w:footnote w:id="1">
    <w:p w14:paraId="008B9FA2" w14:textId="3ADA11DB" w:rsidR="00E02B2A" w:rsidRDefault="00E02B2A">
      <w:pPr>
        <w:pStyle w:val="FootnoteText"/>
      </w:pPr>
      <w:r>
        <w:rPr>
          <w:rStyle w:val="FootnoteReference"/>
        </w:rPr>
        <w:footnoteRef/>
      </w:r>
      <w:r>
        <w:t xml:space="preserve"> Social and economic rights can be implemented through progressive realisation, while civil and political rights are of immediate application.</w:t>
      </w:r>
    </w:p>
  </w:footnote>
  <w:footnote w:id="2">
    <w:p w14:paraId="45F8E771" w14:textId="098192A1" w:rsidR="00E02B2A" w:rsidRDefault="00E02B2A">
      <w:pPr>
        <w:pStyle w:val="FootnoteText"/>
      </w:pPr>
      <w:r>
        <w:rPr>
          <w:rStyle w:val="FootnoteReference"/>
        </w:rPr>
        <w:footnoteRef/>
      </w:r>
      <w:r>
        <w:t xml:space="preserve"> UNCRPD, General Comment No. 7 (2018), paragraphs 21 – 23.</w:t>
      </w:r>
    </w:p>
  </w:footnote>
  <w:footnote w:id="3">
    <w:p w14:paraId="3960A080" w14:textId="0B9E2F2A" w:rsidR="00E02B2A" w:rsidRDefault="00E02B2A">
      <w:pPr>
        <w:pStyle w:val="FootnoteText"/>
      </w:pPr>
      <w:r>
        <w:rPr>
          <w:rStyle w:val="FootnoteReference"/>
        </w:rPr>
        <w:footnoteRef/>
      </w:r>
      <w:r>
        <w:t xml:space="preserve"> See for example, the Disability Act 2005, the Equality Acts, </w:t>
      </w:r>
      <w:r w:rsidR="00AB7428">
        <w:t>and the</w:t>
      </w:r>
      <w:r>
        <w:t xml:space="preserve"> Education for Persons with Special Educational Needs Act 2004.</w:t>
      </w:r>
    </w:p>
  </w:footnote>
  <w:footnote w:id="4">
    <w:p w14:paraId="1C0EDB42" w14:textId="5E67FB8B" w:rsidR="00E02B2A" w:rsidRDefault="00E02B2A">
      <w:pPr>
        <w:pStyle w:val="FootnoteText"/>
      </w:pPr>
      <w:r>
        <w:rPr>
          <w:rStyle w:val="FootnoteReference"/>
        </w:rPr>
        <w:footnoteRef/>
      </w:r>
      <w:r>
        <w:t xml:space="preserve"> See Appendix C, Useful links and resources.</w:t>
      </w:r>
    </w:p>
  </w:footnote>
  <w:footnote w:id="5">
    <w:p w14:paraId="3C8B76F2" w14:textId="543FB6EA" w:rsidR="00E02B2A" w:rsidRDefault="00E02B2A" w:rsidP="00B9344C">
      <w:pPr>
        <w:pStyle w:val="FootnoteText"/>
      </w:pPr>
      <w:r>
        <w:rPr>
          <w:rStyle w:val="FootnoteReference"/>
        </w:rPr>
        <w:footnoteRef/>
      </w:r>
      <w:r>
        <w:t xml:space="preserve"> For example, the Public Sector Equality and Human Rights Duty, Our Public Service 2020, the European Disability Strategy, the Sustainable Development Goals, the Local Government Reform Act.</w:t>
      </w:r>
    </w:p>
  </w:footnote>
  <w:footnote w:id="6">
    <w:p w14:paraId="35252184" w14:textId="0E5926CE" w:rsidR="00E02B2A" w:rsidRDefault="00E02B2A" w:rsidP="00A2623C">
      <w:pPr>
        <w:pStyle w:val="FootnoteText"/>
      </w:pPr>
      <w:r>
        <w:rPr>
          <w:rStyle w:val="FootnoteReference"/>
        </w:rPr>
        <w:footnoteRef/>
      </w:r>
      <w:r>
        <w:t xml:space="preserve"> Please note that some DPOs wo</w:t>
      </w:r>
      <w:r w:rsidR="00326814">
        <w:t xml:space="preserve">uld disagree with this approach. </w:t>
      </w:r>
      <w:r w:rsidR="00326814" w:rsidRPr="00C93274">
        <w:rPr>
          <w:rFonts w:eastAsia="SimSun" w:cs="Segoe UI"/>
          <w:color w:val="000000"/>
          <w:szCs w:val="22"/>
          <w:lang w:eastAsia="en-IE"/>
        </w:rPr>
        <w:t>Please see the NDA Consultation report for further information.</w:t>
      </w:r>
    </w:p>
  </w:footnote>
  <w:footnote w:id="7">
    <w:p w14:paraId="68A189E2" w14:textId="77777777" w:rsidR="00E02B2A" w:rsidRPr="00C93274" w:rsidRDefault="00E02B2A" w:rsidP="00C93274">
      <w:pPr>
        <w:autoSpaceDE w:val="0"/>
        <w:autoSpaceDN w:val="0"/>
        <w:adjustRightInd w:val="0"/>
        <w:spacing w:after="0"/>
        <w:rPr>
          <w:rFonts w:eastAsia="SimSun" w:cs="Segoe UI"/>
          <w:color w:val="000000"/>
          <w:sz w:val="22"/>
          <w:szCs w:val="22"/>
          <w:lang w:eastAsia="en-IE"/>
        </w:rPr>
      </w:pPr>
      <w:r w:rsidRPr="00C93274">
        <w:rPr>
          <w:rStyle w:val="FootnoteReference"/>
          <w:rFonts w:ascii="Gill Sans MT" w:hAnsi="Gill Sans MT"/>
          <w:szCs w:val="22"/>
        </w:rPr>
        <w:footnoteRef/>
      </w:r>
      <w:r w:rsidRPr="00C93274">
        <w:rPr>
          <w:sz w:val="22"/>
          <w:szCs w:val="22"/>
        </w:rPr>
        <w:t xml:space="preserve"> </w:t>
      </w:r>
      <w:r w:rsidRPr="00C93274">
        <w:rPr>
          <w:rFonts w:eastAsia="SimSun" w:cs="Segoe UI"/>
          <w:color w:val="000000"/>
          <w:sz w:val="22"/>
          <w:szCs w:val="22"/>
          <w:lang w:eastAsia="en-IE"/>
        </w:rPr>
        <w:t>Please note that some DPOs would disagree that 'due regard and consideration' is sufficient to meet the standard set by General Comment No. 7 in terms of giving priority to DPOs. Please see the NDA Consultation report for further information.</w:t>
      </w:r>
    </w:p>
    <w:p w14:paraId="1CF67E66" w14:textId="58287739" w:rsidR="00E02B2A" w:rsidRDefault="00E02B2A">
      <w:pPr>
        <w:pStyle w:val="FootnoteText"/>
      </w:pPr>
    </w:p>
  </w:footnote>
  <w:footnote w:id="8">
    <w:p w14:paraId="61699AFD" w14:textId="07A4F934" w:rsidR="00E02B2A" w:rsidRDefault="00E02B2A">
      <w:pPr>
        <w:pStyle w:val="FootnoteText"/>
      </w:pPr>
      <w:r>
        <w:rPr>
          <w:rStyle w:val="FootnoteReference"/>
        </w:rPr>
        <w:footnoteRef/>
      </w:r>
      <w:r>
        <w:t xml:space="preserve"> UN (1948) Universal Declaration of Human Rights, Article 20. The Declaration is recognised in the Preamble of UNCRPD.</w:t>
      </w:r>
    </w:p>
  </w:footnote>
  <w:footnote w:id="9">
    <w:p w14:paraId="25421553" w14:textId="6F9946BC" w:rsidR="00E02B2A" w:rsidRDefault="00E02B2A" w:rsidP="00CE2029">
      <w:pPr>
        <w:pStyle w:val="FootnoteText"/>
      </w:pPr>
      <w:r>
        <w:rPr>
          <w:rStyle w:val="FootnoteReference"/>
        </w:rPr>
        <w:footnoteRef/>
      </w:r>
      <w:r>
        <w:t xml:space="preserve"> IHREC (2020) </w:t>
      </w:r>
      <w:hyperlink r:id="rId1" w:history="1">
        <w:r w:rsidRPr="000A6037">
          <w:rPr>
            <w:rStyle w:val="Hyperlink"/>
          </w:rPr>
          <w:t>Public Sector Equality and Human Rights Duty Tool for a Consultative Approach</w:t>
        </w:r>
      </w:hyperlink>
      <w:r>
        <w:t xml:space="preserve">, page 13. </w:t>
      </w:r>
    </w:p>
  </w:footnote>
  <w:footnote w:id="10">
    <w:p w14:paraId="48313AF0" w14:textId="5DAAB2A7" w:rsidR="00E02B2A" w:rsidRDefault="00E02B2A">
      <w:pPr>
        <w:pStyle w:val="FootnoteText"/>
      </w:pPr>
      <w:r>
        <w:rPr>
          <w:rStyle w:val="FootnoteReference"/>
        </w:rPr>
        <w:footnoteRef/>
      </w:r>
      <w:r>
        <w:t xml:space="preserve"> Department of Public Expenditure and Reform (2016), </w:t>
      </w:r>
      <w:hyperlink r:id="rId2" w:history="1">
        <w:r w:rsidRPr="000A6037">
          <w:rPr>
            <w:rStyle w:val="Hyperlink"/>
          </w:rPr>
          <w:t>Public consultation principles and guidance</w:t>
        </w:r>
      </w:hyperlink>
      <w:r>
        <w:t>.</w:t>
      </w:r>
    </w:p>
  </w:footnote>
  <w:footnote w:id="11">
    <w:p w14:paraId="01406D36" w14:textId="579D77A0" w:rsidR="00E02B2A" w:rsidRPr="001136EF" w:rsidRDefault="00E02B2A" w:rsidP="003A218C">
      <w:pPr>
        <w:rPr>
          <w:color w:val="FF0000"/>
          <w:sz w:val="22"/>
          <w:szCs w:val="22"/>
        </w:rPr>
      </w:pPr>
      <w:r w:rsidRPr="001136EF">
        <w:rPr>
          <w:rStyle w:val="FootnoteReference"/>
          <w:rFonts w:ascii="Gill Sans MT" w:hAnsi="Gill Sans MT"/>
          <w:szCs w:val="22"/>
        </w:rPr>
        <w:footnoteRef/>
      </w:r>
      <w:r w:rsidRPr="001136EF">
        <w:rPr>
          <w:sz w:val="22"/>
          <w:szCs w:val="22"/>
        </w:rPr>
        <w:t xml:space="preserve"> NDA (2022), </w:t>
      </w:r>
      <w:hyperlink r:id="rId3" w:history="1">
        <w:r w:rsidRPr="001136EF">
          <w:rPr>
            <w:rStyle w:val="Hyperlink"/>
            <w:sz w:val="22"/>
            <w:szCs w:val="22"/>
          </w:rPr>
          <w:t>Customer Communications Toolkit for the Public Service – A Universal Design Approach. Supplement on online meeting accessibility</w:t>
        </w:r>
      </w:hyperlink>
      <w:r w:rsidRPr="001136EF">
        <w:rPr>
          <w:sz w:val="22"/>
          <w:szCs w:val="22"/>
        </w:rPr>
        <w:t xml:space="preserve">. </w:t>
      </w:r>
    </w:p>
  </w:footnote>
  <w:footnote w:id="12">
    <w:p w14:paraId="6B27A323" w14:textId="4772CDB6" w:rsidR="00E02B2A" w:rsidRPr="00D13039" w:rsidRDefault="00E02B2A" w:rsidP="00D13039">
      <w:pPr>
        <w:autoSpaceDE w:val="0"/>
        <w:autoSpaceDN w:val="0"/>
        <w:adjustRightInd w:val="0"/>
        <w:spacing w:after="0"/>
        <w:rPr>
          <w:rFonts w:ascii="Segoe UI" w:eastAsia="SimSun" w:hAnsi="Segoe UI" w:cs="Segoe UI"/>
          <w:sz w:val="21"/>
          <w:szCs w:val="21"/>
          <w:lang w:eastAsia="en-IE"/>
        </w:rPr>
      </w:pPr>
      <w:r>
        <w:rPr>
          <w:rStyle w:val="FootnoteReference"/>
        </w:rPr>
        <w:footnoteRef/>
      </w:r>
      <w:r>
        <w:t xml:space="preserve"> </w:t>
      </w:r>
      <w:r w:rsidRPr="00D13039">
        <w:rPr>
          <w:sz w:val="22"/>
          <w:szCs w:val="22"/>
        </w:rPr>
        <w:t xml:space="preserve">The </w:t>
      </w:r>
      <w:hyperlink r:id="rId4" w:history="1">
        <w:r w:rsidRPr="00D13039">
          <w:rPr>
            <w:rStyle w:val="Hyperlink"/>
            <w:rFonts w:eastAsia="SimSun" w:cs="Segoe UI"/>
            <w:sz w:val="22"/>
            <w:szCs w:val="22"/>
            <w:lang w:eastAsia="en-IE"/>
          </w:rPr>
          <w:t>European Union (Accessibility of Websites and Mobile Applications of Public Sector Bodies) Regulations 2020</w:t>
        </w:r>
      </w:hyperlink>
      <w:r w:rsidRPr="00D13039">
        <w:rPr>
          <w:rFonts w:eastAsia="SimSun" w:cs="Segoe UI"/>
          <w:color w:val="000000"/>
          <w:sz w:val="22"/>
          <w:szCs w:val="22"/>
          <w:lang w:eastAsia="en-IE"/>
        </w:rPr>
        <w:t xml:space="preserve"> </w:t>
      </w:r>
      <w:r w:rsidRPr="00D13039">
        <w:rPr>
          <w:rFonts w:cs="Gill Sans MT"/>
          <w:sz w:val="22"/>
          <w:szCs w:val="22"/>
        </w:rPr>
        <w:t>was transposed into Irish law on September 25th 2020 and requires public sector bodies to take necessary measures to make their websites and mobile applications accessible.</w:t>
      </w:r>
    </w:p>
  </w:footnote>
  <w:footnote w:id="13">
    <w:p w14:paraId="6AAA6FD8" w14:textId="61E117C9" w:rsidR="00E02B2A" w:rsidRDefault="00E02B2A" w:rsidP="00AD06A5">
      <w:pPr>
        <w:pStyle w:val="FootnoteText"/>
      </w:pPr>
      <w:r>
        <w:rPr>
          <w:rStyle w:val="FootnoteReference"/>
        </w:rPr>
        <w:footnoteRef/>
      </w:r>
      <w:r>
        <w:t xml:space="preserve"> </w:t>
      </w:r>
      <w:hyperlink r:id="rId5" w:history="1">
        <w:r w:rsidRPr="001136EF">
          <w:rPr>
            <w:rStyle w:val="Hyperlink"/>
          </w:rPr>
          <w:t>European Union (Accessibility of Websites and Mobile Applications of Public Sector Bodies) Regulations 2020</w:t>
        </w:r>
      </w:hyperlink>
      <w:r>
        <w:t>.</w:t>
      </w:r>
    </w:p>
  </w:footnote>
  <w:footnote w:id="14">
    <w:p w14:paraId="2791B4AC" w14:textId="44ED57C4" w:rsidR="00E02B2A" w:rsidRDefault="00E02B2A" w:rsidP="00AD06A5">
      <w:pPr>
        <w:pStyle w:val="FootnoteText"/>
      </w:pPr>
      <w:r>
        <w:rPr>
          <w:rStyle w:val="FootnoteReference"/>
        </w:rPr>
        <w:footnoteRef/>
      </w:r>
      <w:r>
        <w:t xml:space="preserve"> There is a step-by-step guide on how to create an accessible Word document in the NDA’s </w:t>
      </w:r>
      <w:hyperlink r:id="rId6" w:history="1">
        <w:r w:rsidRPr="007970F8">
          <w:rPr>
            <w:rStyle w:val="Hyperlink"/>
          </w:rPr>
          <w:t>Customer Communications Toolkit for the Public Service – Universal Design Approach</w:t>
        </w:r>
      </w:hyperlink>
      <w:r>
        <w:t>.</w:t>
      </w:r>
    </w:p>
  </w:footnote>
  <w:footnote w:id="15">
    <w:p w14:paraId="1BCCDFFC" w14:textId="576B8BD5" w:rsidR="00E02B2A" w:rsidRDefault="00E02B2A" w:rsidP="00AD06A5">
      <w:pPr>
        <w:pStyle w:val="FootnoteText"/>
      </w:pPr>
      <w:r>
        <w:rPr>
          <w:rStyle w:val="FootnoteReference"/>
        </w:rPr>
        <w:footnoteRef/>
      </w:r>
      <w:r>
        <w:t xml:space="preserve"> Note that SEB is not currently produced in Ireland but may be sourced from Northern Ireland or Great Britain.</w:t>
      </w:r>
    </w:p>
  </w:footnote>
  <w:footnote w:id="16">
    <w:p w14:paraId="35A495BB" w14:textId="2835D5FB" w:rsidR="00E02B2A" w:rsidRDefault="00E02B2A">
      <w:pPr>
        <w:pStyle w:val="FootnoteText"/>
      </w:pPr>
      <w:r>
        <w:rPr>
          <w:rStyle w:val="FootnoteReference"/>
        </w:rPr>
        <w:footnoteRef/>
      </w:r>
      <w:r>
        <w:t xml:space="preserve"> See the NDA’s </w:t>
      </w:r>
      <w:hyperlink r:id="rId7" w:history="1">
        <w:r w:rsidRPr="007970F8">
          <w:rPr>
            <w:rStyle w:val="Hyperlink"/>
          </w:rPr>
          <w:t>Customer Communications Toolkit for the Public Service – Universal Design Approach</w:t>
        </w:r>
      </w:hyperlink>
      <w:r>
        <w:t>.</w:t>
      </w:r>
    </w:p>
  </w:footnote>
  <w:footnote w:id="17">
    <w:p w14:paraId="3F6ED8D4" w14:textId="63B5D484" w:rsidR="00E02B2A" w:rsidRDefault="00E02B2A" w:rsidP="00D465F4">
      <w:pPr>
        <w:pStyle w:val="FootnoteText"/>
      </w:pPr>
      <w:r>
        <w:rPr>
          <w:rStyle w:val="FootnoteReference"/>
        </w:rPr>
        <w:footnoteRef/>
      </w:r>
      <w:r>
        <w:t xml:space="preserve"> </w:t>
      </w:r>
      <w:r w:rsidRPr="00F6725B">
        <w:rPr>
          <w:color w:val="000000" w:themeColor="text1"/>
        </w:rPr>
        <w:t xml:space="preserve">Ireland’s national mental health policy, Sharing the Vision, uses the terminology ‘mental </w:t>
      </w:r>
      <w:r>
        <w:rPr>
          <w:color w:val="000000" w:themeColor="text1"/>
        </w:rPr>
        <w:t>health difficulties’. T</w:t>
      </w:r>
      <w:r w:rsidRPr="00F6725B">
        <w:rPr>
          <w:color w:val="000000" w:themeColor="text1"/>
        </w:rPr>
        <w:t xml:space="preserve">he UNCRPD </w:t>
      </w:r>
      <w:r>
        <w:rPr>
          <w:color w:val="000000" w:themeColor="text1"/>
        </w:rPr>
        <w:t xml:space="preserve">uses </w:t>
      </w:r>
      <w:r w:rsidRPr="00F6725B">
        <w:rPr>
          <w:color w:val="000000" w:themeColor="text1"/>
        </w:rPr>
        <w:t>the term ‘ps</w:t>
      </w:r>
      <w:r>
        <w:rPr>
          <w:color w:val="000000" w:themeColor="text1"/>
        </w:rPr>
        <w:t>ychosocial disabilities’</w:t>
      </w:r>
      <w:r w:rsidRPr="00F6725B">
        <w:rPr>
          <w:color w:val="000000" w:themeColor="text1"/>
        </w:rPr>
        <w:t>.</w:t>
      </w:r>
    </w:p>
  </w:footnote>
  <w:footnote w:id="18">
    <w:p w14:paraId="63C15377" w14:textId="19973A6E" w:rsidR="00E02B2A" w:rsidRDefault="00E02B2A" w:rsidP="00D465F4">
      <w:pPr>
        <w:pStyle w:val="FootnoteText"/>
      </w:pPr>
      <w:r>
        <w:rPr>
          <w:rStyle w:val="FootnoteReference"/>
        </w:rPr>
        <w:footnoteRef/>
      </w:r>
      <w:r>
        <w:t xml:space="preserve"> Department of Housing, Local Government and Heritage (2022) </w:t>
      </w:r>
      <w:hyperlink r:id="rId8" w:history="1">
        <w:r w:rsidRPr="0007415B">
          <w:rPr>
            <w:rStyle w:val="Hyperlink"/>
          </w:rPr>
          <w:t>National Housing Strategy for Disabled People 2022 - 2027</w:t>
        </w:r>
      </w:hyperlink>
      <w:r>
        <w:t xml:space="preserve">, pg. 1 ‘Disability Terminology’. </w:t>
      </w:r>
    </w:p>
  </w:footnote>
  <w:footnote w:id="19">
    <w:p w14:paraId="7F89F0B7" w14:textId="07BAC9AE" w:rsidR="00E02B2A" w:rsidRDefault="00E02B2A" w:rsidP="006E68CF">
      <w:pPr>
        <w:pStyle w:val="FootnoteText"/>
      </w:pPr>
      <w:r>
        <w:rPr>
          <w:rStyle w:val="FootnoteReference"/>
        </w:rPr>
        <w:footnoteRef/>
      </w:r>
      <w:r>
        <w:t xml:space="preserve"> Source: Consultation feedback from </w:t>
      </w:r>
      <w:hyperlink r:id="rId9" w:history="1">
        <w:r w:rsidRPr="003771B7">
          <w:rPr>
            <w:rStyle w:val="Hyperlink"/>
          </w:rPr>
          <w:t>Voice of Vision Impairment</w:t>
        </w:r>
      </w:hyperlink>
      <w:r>
        <w:t xml:space="preserve">. </w:t>
      </w:r>
    </w:p>
  </w:footnote>
  <w:footnote w:id="20">
    <w:p w14:paraId="052EB1D5" w14:textId="0B6F1FAF" w:rsidR="00E02B2A" w:rsidRDefault="00E02B2A" w:rsidP="006055CB">
      <w:pPr>
        <w:pStyle w:val="FootnoteText"/>
      </w:pPr>
      <w:r>
        <w:rPr>
          <w:rStyle w:val="FootnoteReference"/>
        </w:rPr>
        <w:footnoteRef/>
      </w:r>
      <w:r>
        <w:t xml:space="preserve"> Source: As I Am Consultation feedback.</w:t>
      </w:r>
    </w:p>
  </w:footnote>
  <w:footnote w:id="21">
    <w:p w14:paraId="6B68E7E2" w14:textId="4756A315" w:rsidR="00E02B2A" w:rsidRDefault="00E02B2A" w:rsidP="006055CB">
      <w:pPr>
        <w:pStyle w:val="FootnoteText"/>
      </w:pPr>
      <w:r>
        <w:rPr>
          <w:rStyle w:val="FootnoteReference"/>
        </w:rPr>
        <w:footnoteRef/>
      </w:r>
      <w:r>
        <w:t xml:space="preserve"> For example, </w:t>
      </w:r>
      <w:hyperlink r:id="rId10" w:history="1">
        <w:r w:rsidRPr="00C1739A">
          <w:rPr>
            <w:rStyle w:val="Hyperlink"/>
          </w:rPr>
          <w:t>HSE mental health supports</w:t>
        </w:r>
      </w:hyperlink>
      <w:r>
        <w:t>.</w:t>
      </w:r>
    </w:p>
  </w:footnote>
  <w:footnote w:id="22">
    <w:p w14:paraId="34F9F355" w14:textId="106D7172" w:rsidR="00E02B2A" w:rsidRPr="008240FE" w:rsidRDefault="00E02B2A">
      <w:pPr>
        <w:pStyle w:val="FootnoteText"/>
        <w:rPr>
          <w:lang w:val="en-GB"/>
        </w:rPr>
      </w:pPr>
      <w:r>
        <w:rPr>
          <w:rStyle w:val="FootnoteReference"/>
        </w:rPr>
        <w:footnoteRef/>
      </w:r>
      <w:r>
        <w:t xml:space="preserve"> </w:t>
      </w:r>
      <w:r>
        <w:rPr>
          <w:lang w:val="en-GB"/>
        </w:rPr>
        <w:t xml:space="preserve">At the time of publication, the NDA is updating its website so the link is not included.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044D5F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7B0B65"/>
    <w:multiLevelType w:val="hybridMultilevel"/>
    <w:tmpl w:val="5F0CB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09F7E6C"/>
    <w:multiLevelType w:val="hybridMultilevel"/>
    <w:tmpl w:val="74D0D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4B553AC"/>
    <w:multiLevelType w:val="hybridMultilevel"/>
    <w:tmpl w:val="4A3A2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5280AB4"/>
    <w:multiLevelType w:val="hybridMultilevel"/>
    <w:tmpl w:val="9F44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665011E"/>
    <w:multiLevelType w:val="hybridMultilevel"/>
    <w:tmpl w:val="18548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6D7FDC"/>
    <w:multiLevelType w:val="hybridMultilevel"/>
    <w:tmpl w:val="BEF6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0227F7"/>
    <w:multiLevelType w:val="hybridMultilevel"/>
    <w:tmpl w:val="33CA2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632A18"/>
    <w:multiLevelType w:val="hybridMultilevel"/>
    <w:tmpl w:val="2884C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ECB42F3"/>
    <w:multiLevelType w:val="hybridMultilevel"/>
    <w:tmpl w:val="56CC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F87532C"/>
    <w:multiLevelType w:val="hybridMultilevel"/>
    <w:tmpl w:val="E81C1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20340C3"/>
    <w:multiLevelType w:val="hybridMultilevel"/>
    <w:tmpl w:val="52DC4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2B722ED"/>
    <w:multiLevelType w:val="hybridMultilevel"/>
    <w:tmpl w:val="1B8E6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C87AAA"/>
    <w:multiLevelType w:val="hybridMultilevel"/>
    <w:tmpl w:val="FC62F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736314A"/>
    <w:multiLevelType w:val="hybridMultilevel"/>
    <w:tmpl w:val="4D34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7E03282"/>
    <w:multiLevelType w:val="hybridMultilevel"/>
    <w:tmpl w:val="E70C5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8BA4DA8"/>
    <w:multiLevelType w:val="hybridMultilevel"/>
    <w:tmpl w:val="EC422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9940836"/>
    <w:multiLevelType w:val="hybridMultilevel"/>
    <w:tmpl w:val="50649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B596444"/>
    <w:multiLevelType w:val="hybridMultilevel"/>
    <w:tmpl w:val="7BE8F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1F5365B2"/>
    <w:multiLevelType w:val="hybridMultilevel"/>
    <w:tmpl w:val="3D229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0407EFE"/>
    <w:multiLevelType w:val="hybridMultilevel"/>
    <w:tmpl w:val="2F84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0FC29DD"/>
    <w:multiLevelType w:val="hybridMultilevel"/>
    <w:tmpl w:val="98A6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28C1A72"/>
    <w:multiLevelType w:val="hybridMultilevel"/>
    <w:tmpl w:val="8A42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5ED25D6"/>
    <w:multiLevelType w:val="hybridMultilevel"/>
    <w:tmpl w:val="975AC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C5031D4"/>
    <w:multiLevelType w:val="hybridMultilevel"/>
    <w:tmpl w:val="93E68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C863C21"/>
    <w:multiLevelType w:val="hybridMultilevel"/>
    <w:tmpl w:val="FB44E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CDF21CB"/>
    <w:multiLevelType w:val="hybridMultilevel"/>
    <w:tmpl w:val="AE66F2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D3458CF"/>
    <w:multiLevelType w:val="hybridMultilevel"/>
    <w:tmpl w:val="918E787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3" w15:restartNumberingAfterBreak="0">
    <w:nsid w:val="317E6C4E"/>
    <w:multiLevelType w:val="hybridMultilevel"/>
    <w:tmpl w:val="50B0E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18A312E"/>
    <w:multiLevelType w:val="hybridMultilevel"/>
    <w:tmpl w:val="F23C7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1D26F69"/>
    <w:multiLevelType w:val="hybridMultilevel"/>
    <w:tmpl w:val="CF30F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6E067FC"/>
    <w:multiLevelType w:val="hybridMultilevel"/>
    <w:tmpl w:val="D660A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A557D78"/>
    <w:multiLevelType w:val="hybridMultilevel"/>
    <w:tmpl w:val="A42CC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AEC37DC"/>
    <w:multiLevelType w:val="hybridMultilevel"/>
    <w:tmpl w:val="80E8E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C802C6C"/>
    <w:multiLevelType w:val="hybridMultilevel"/>
    <w:tmpl w:val="C2967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FA25CA4"/>
    <w:multiLevelType w:val="hybridMultilevel"/>
    <w:tmpl w:val="85C43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3C2230E"/>
    <w:multiLevelType w:val="hybridMultilevel"/>
    <w:tmpl w:val="FC365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6B019CC"/>
    <w:multiLevelType w:val="hybridMultilevel"/>
    <w:tmpl w:val="DA323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70E20B7"/>
    <w:multiLevelType w:val="hybridMultilevel"/>
    <w:tmpl w:val="65909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7AA1003"/>
    <w:multiLevelType w:val="hybridMultilevel"/>
    <w:tmpl w:val="FFE21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7D90B00"/>
    <w:multiLevelType w:val="hybridMultilevel"/>
    <w:tmpl w:val="73B45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B6767FC"/>
    <w:multiLevelType w:val="hybridMultilevel"/>
    <w:tmpl w:val="FB3E2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E0C6E19"/>
    <w:multiLevelType w:val="hybridMultilevel"/>
    <w:tmpl w:val="17CAE2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E3B77D6"/>
    <w:multiLevelType w:val="hybridMultilevel"/>
    <w:tmpl w:val="3BD4A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E7F2455"/>
    <w:multiLevelType w:val="hybridMultilevel"/>
    <w:tmpl w:val="0908D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F4D051D"/>
    <w:multiLevelType w:val="hybridMultilevel"/>
    <w:tmpl w:val="77BA8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31D505E"/>
    <w:multiLevelType w:val="hybridMultilevel"/>
    <w:tmpl w:val="CB540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44F2002"/>
    <w:multiLevelType w:val="hybridMultilevel"/>
    <w:tmpl w:val="33362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92A7469"/>
    <w:multiLevelType w:val="hybridMultilevel"/>
    <w:tmpl w:val="4BC2E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A0F3C54"/>
    <w:multiLevelType w:val="hybridMultilevel"/>
    <w:tmpl w:val="67325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C23746F"/>
    <w:multiLevelType w:val="hybridMultilevel"/>
    <w:tmpl w:val="09066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01F5752"/>
    <w:multiLevelType w:val="hybridMultilevel"/>
    <w:tmpl w:val="4000D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16F33C9"/>
    <w:multiLevelType w:val="hybridMultilevel"/>
    <w:tmpl w:val="EDCC4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1A54E86"/>
    <w:multiLevelType w:val="hybridMultilevel"/>
    <w:tmpl w:val="518A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4B367B3"/>
    <w:multiLevelType w:val="hybridMultilevel"/>
    <w:tmpl w:val="350C7210"/>
    <w:lvl w:ilvl="0" w:tplc="4832F406">
      <w:start w:val="1"/>
      <w:numFmt w:val="bullet"/>
      <w:lvlText w:val="•"/>
      <w:lvlJc w:val="left"/>
      <w:pPr>
        <w:tabs>
          <w:tab w:val="num" w:pos="720"/>
        </w:tabs>
        <w:ind w:left="720" w:hanging="360"/>
      </w:pPr>
      <w:rPr>
        <w:rFonts w:ascii="Arial" w:hAnsi="Arial" w:hint="default"/>
      </w:rPr>
    </w:lvl>
    <w:lvl w:ilvl="1" w:tplc="155E0F8C" w:tentative="1">
      <w:start w:val="1"/>
      <w:numFmt w:val="bullet"/>
      <w:lvlText w:val="•"/>
      <w:lvlJc w:val="left"/>
      <w:pPr>
        <w:tabs>
          <w:tab w:val="num" w:pos="1440"/>
        </w:tabs>
        <w:ind w:left="1440" w:hanging="360"/>
      </w:pPr>
      <w:rPr>
        <w:rFonts w:ascii="Arial" w:hAnsi="Arial" w:hint="default"/>
      </w:rPr>
    </w:lvl>
    <w:lvl w:ilvl="2" w:tplc="AF9C883C" w:tentative="1">
      <w:start w:val="1"/>
      <w:numFmt w:val="bullet"/>
      <w:lvlText w:val="•"/>
      <w:lvlJc w:val="left"/>
      <w:pPr>
        <w:tabs>
          <w:tab w:val="num" w:pos="2160"/>
        </w:tabs>
        <w:ind w:left="2160" w:hanging="360"/>
      </w:pPr>
      <w:rPr>
        <w:rFonts w:ascii="Arial" w:hAnsi="Arial" w:hint="default"/>
      </w:rPr>
    </w:lvl>
    <w:lvl w:ilvl="3" w:tplc="CE0E832C" w:tentative="1">
      <w:start w:val="1"/>
      <w:numFmt w:val="bullet"/>
      <w:lvlText w:val="•"/>
      <w:lvlJc w:val="left"/>
      <w:pPr>
        <w:tabs>
          <w:tab w:val="num" w:pos="2880"/>
        </w:tabs>
        <w:ind w:left="2880" w:hanging="360"/>
      </w:pPr>
      <w:rPr>
        <w:rFonts w:ascii="Arial" w:hAnsi="Arial" w:hint="default"/>
      </w:rPr>
    </w:lvl>
    <w:lvl w:ilvl="4" w:tplc="B08C5604" w:tentative="1">
      <w:start w:val="1"/>
      <w:numFmt w:val="bullet"/>
      <w:lvlText w:val="•"/>
      <w:lvlJc w:val="left"/>
      <w:pPr>
        <w:tabs>
          <w:tab w:val="num" w:pos="3600"/>
        </w:tabs>
        <w:ind w:left="3600" w:hanging="360"/>
      </w:pPr>
      <w:rPr>
        <w:rFonts w:ascii="Arial" w:hAnsi="Arial" w:hint="default"/>
      </w:rPr>
    </w:lvl>
    <w:lvl w:ilvl="5" w:tplc="66343FAA" w:tentative="1">
      <w:start w:val="1"/>
      <w:numFmt w:val="bullet"/>
      <w:lvlText w:val="•"/>
      <w:lvlJc w:val="left"/>
      <w:pPr>
        <w:tabs>
          <w:tab w:val="num" w:pos="4320"/>
        </w:tabs>
        <w:ind w:left="4320" w:hanging="360"/>
      </w:pPr>
      <w:rPr>
        <w:rFonts w:ascii="Arial" w:hAnsi="Arial" w:hint="default"/>
      </w:rPr>
    </w:lvl>
    <w:lvl w:ilvl="6" w:tplc="BB10C508" w:tentative="1">
      <w:start w:val="1"/>
      <w:numFmt w:val="bullet"/>
      <w:lvlText w:val="•"/>
      <w:lvlJc w:val="left"/>
      <w:pPr>
        <w:tabs>
          <w:tab w:val="num" w:pos="5040"/>
        </w:tabs>
        <w:ind w:left="5040" w:hanging="360"/>
      </w:pPr>
      <w:rPr>
        <w:rFonts w:ascii="Arial" w:hAnsi="Arial" w:hint="default"/>
      </w:rPr>
    </w:lvl>
    <w:lvl w:ilvl="7" w:tplc="438A8A36" w:tentative="1">
      <w:start w:val="1"/>
      <w:numFmt w:val="bullet"/>
      <w:lvlText w:val="•"/>
      <w:lvlJc w:val="left"/>
      <w:pPr>
        <w:tabs>
          <w:tab w:val="num" w:pos="5760"/>
        </w:tabs>
        <w:ind w:left="5760" w:hanging="360"/>
      </w:pPr>
      <w:rPr>
        <w:rFonts w:ascii="Arial" w:hAnsi="Arial" w:hint="default"/>
      </w:rPr>
    </w:lvl>
    <w:lvl w:ilvl="8" w:tplc="C76C012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54A09B9"/>
    <w:multiLevelType w:val="hybridMultilevel"/>
    <w:tmpl w:val="46A24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62A1997"/>
    <w:multiLevelType w:val="hybridMultilevel"/>
    <w:tmpl w:val="1F765A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67AC702E"/>
    <w:multiLevelType w:val="hybridMultilevel"/>
    <w:tmpl w:val="E39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6DC02993"/>
    <w:multiLevelType w:val="hybridMultilevel"/>
    <w:tmpl w:val="60F29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1616234"/>
    <w:multiLevelType w:val="hybridMultilevel"/>
    <w:tmpl w:val="6B3EC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31A6FCE"/>
    <w:multiLevelType w:val="hybridMultilevel"/>
    <w:tmpl w:val="34C26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5DF4B0D"/>
    <w:multiLevelType w:val="hybridMultilevel"/>
    <w:tmpl w:val="CC543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A363FC0"/>
    <w:multiLevelType w:val="hybridMultilevel"/>
    <w:tmpl w:val="BB309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BFD72EC"/>
    <w:multiLevelType w:val="hybridMultilevel"/>
    <w:tmpl w:val="37AC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1131092">
    <w:abstractNumId w:val="5"/>
  </w:num>
  <w:num w:numId="2" w16cid:durableId="1416705865">
    <w:abstractNumId w:val="3"/>
  </w:num>
  <w:num w:numId="3" w16cid:durableId="1036583026">
    <w:abstractNumId w:val="2"/>
  </w:num>
  <w:num w:numId="4" w16cid:durableId="1368875418">
    <w:abstractNumId w:val="4"/>
  </w:num>
  <w:num w:numId="5" w16cid:durableId="1795051119">
    <w:abstractNumId w:val="1"/>
  </w:num>
  <w:num w:numId="6" w16cid:durableId="357004594">
    <w:abstractNumId w:val="0"/>
  </w:num>
  <w:num w:numId="7" w16cid:durableId="242028662">
    <w:abstractNumId w:val="36"/>
  </w:num>
  <w:num w:numId="8" w16cid:durableId="1706564441">
    <w:abstractNumId w:val="48"/>
  </w:num>
  <w:num w:numId="9" w16cid:durableId="1008024704">
    <w:abstractNumId w:val="56"/>
  </w:num>
  <w:num w:numId="10" w16cid:durableId="277879829">
    <w:abstractNumId w:val="55"/>
  </w:num>
  <w:num w:numId="11" w16cid:durableId="451435842">
    <w:abstractNumId w:val="38"/>
  </w:num>
  <w:num w:numId="12" w16cid:durableId="412514852">
    <w:abstractNumId w:val="67"/>
  </w:num>
  <w:num w:numId="13" w16cid:durableId="640623653">
    <w:abstractNumId w:val="49"/>
  </w:num>
  <w:num w:numId="14" w16cid:durableId="48916506">
    <w:abstractNumId w:val="43"/>
  </w:num>
  <w:num w:numId="15" w16cid:durableId="1260412404">
    <w:abstractNumId w:val="39"/>
  </w:num>
  <w:num w:numId="16" w16cid:durableId="136653288">
    <w:abstractNumId w:val="64"/>
  </w:num>
  <w:num w:numId="17" w16cid:durableId="1899441580">
    <w:abstractNumId w:val="29"/>
  </w:num>
  <w:num w:numId="18" w16cid:durableId="1998609532">
    <w:abstractNumId w:val="28"/>
  </w:num>
  <w:num w:numId="19" w16cid:durableId="684015290">
    <w:abstractNumId w:val="35"/>
  </w:num>
  <w:num w:numId="20" w16cid:durableId="1099912108">
    <w:abstractNumId w:val="25"/>
  </w:num>
  <w:num w:numId="21" w16cid:durableId="1972664093">
    <w:abstractNumId w:val="59"/>
  </w:num>
  <w:num w:numId="22" w16cid:durableId="718433510">
    <w:abstractNumId w:val="54"/>
  </w:num>
  <w:num w:numId="23" w16cid:durableId="1265767952">
    <w:abstractNumId w:val="15"/>
  </w:num>
  <w:num w:numId="24" w16cid:durableId="1478523435">
    <w:abstractNumId w:val="6"/>
  </w:num>
  <w:num w:numId="25" w16cid:durableId="604312397">
    <w:abstractNumId w:val="17"/>
  </w:num>
  <w:num w:numId="26" w16cid:durableId="554465245">
    <w:abstractNumId w:val="19"/>
  </w:num>
  <w:num w:numId="27" w16cid:durableId="1428383767">
    <w:abstractNumId w:val="21"/>
  </w:num>
  <w:num w:numId="28" w16cid:durableId="1353456822">
    <w:abstractNumId w:val="11"/>
  </w:num>
  <w:num w:numId="29" w16cid:durableId="908076604">
    <w:abstractNumId w:val="65"/>
  </w:num>
  <w:num w:numId="30" w16cid:durableId="1610044709">
    <w:abstractNumId w:val="60"/>
  </w:num>
  <w:num w:numId="31" w16cid:durableId="2125733596">
    <w:abstractNumId w:val="53"/>
  </w:num>
  <w:num w:numId="32" w16cid:durableId="770009191">
    <w:abstractNumId w:val="14"/>
  </w:num>
  <w:num w:numId="33" w16cid:durableId="637302671">
    <w:abstractNumId w:val="63"/>
  </w:num>
  <w:num w:numId="34" w16cid:durableId="963198958">
    <w:abstractNumId w:val="44"/>
  </w:num>
  <w:num w:numId="35" w16cid:durableId="1827626081">
    <w:abstractNumId w:val="58"/>
  </w:num>
  <w:num w:numId="36" w16cid:durableId="712583446">
    <w:abstractNumId w:val="8"/>
  </w:num>
  <w:num w:numId="37" w16cid:durableId="1108235142">
    <w:abstractNumId w:val="32"/>
  </w:num>
  <w:num w:numId="38" w16cid:durableId="155534597">
    <w:abstractNumId w:val="27"/>
  </w:num>
  <w:num w:numId="39" w16cid:durableId="1545025250">
    <w:abstractNumId w:val="47"/>
  </w:num>
  <w:num w:numId="40" w16cid:durableId="422801120">
    <w:abstractNumId w:val="62"/>
  </w:num>
  <w:num w:numId="41" w16cid:durableId="1350641003">
    <w:abstractNumId w:val="41"/>
  </w:num>
  <w:num w:numId="42" w16cid:durableId="1611352745">
    <w:abstractNumId w:val="13"/>
  </w:num>
  <w:num w:numId="43" w16cid:durableId="1863739335">
    <w:abstractNumId w:val="20"/>
  </w:num>
  <w:num w:numId="44" w16cid:durableId="1099333216">
    <w:abstractNumId w:val="46"/>
  </w:num>
  <w:num w:numId="45" w16cid:durableId="1598899997">
    <w:abstractNumId w:val="23"/>
  </w:num>
  <w:num w:numId="46" w16cid:durableId="979383555">
    <w:abstractNumId w:val="31"/>
  </w:num>
  <w:num w:numId="47" w16cid:durableId="969893984">
    <w:abstractNumId w:val="66"/>
  </w:num>
  <w:num w:numId="48" w16cid:durableId="1122109830">
    <w:abstractNumId w:val="37"/>
  </w:num>
  <w:num w:numId="49" w16cid:durableId="1688553258">
    <w:abstractNumId w:val="16"/>
  </w:num>
  <w:num w:numId="50" w16cid:durableId="1034424786">
    <w:abstractNumId w:val="57"/>
  </w:num>
  <w:num w:numId="51" w16cid:durableId="1542859377">
    <w:abstractNumId w:val="52"/>
  </w:num>
  <w:num w:numId="52" w16cid:durableId="1194343524">
    <w:abstractNumId w:val="50"/>
  </w:num>
  <w:num w:numId="53" w16cid:durableId="1789930407">
    <w:abstractNumId w:val="68"/>
  </w:num>
  <w:num w:numId="54" w16cid:durableId="899512739">
    <w:abstractNumId w:val="24"/>
  </w:num>
  <w:num w:numId="55" w16cid:durableId="2031444527">
    <w:abstractNumId w:val="61"/>
  </w:num>
  <w:num w:numId="56" w16cid:durableId="1264652807">
    <w:abstractNumId w:val="42"/>
  </w:num>
  <w:num w:numId="57" w16cid:durableId="809205075">
    <w:abstractNumId w:val="45"/>
  </w:num>
  <w:num w:numId="58" w16cid:durableId="1393306450">
    <w:abstractNumId w:val="26"/>
  </w:num>
  <w:num w:numId="59" w16cid:durableId="1620841503">
    <w:abstractNumId w:val="7"/>
  </w:num>
  <w:num w:numId="60" w16cid:durableId="1096636773">
    <w:abstractNumId w:val="22"/>
  </w:num>
  <w:num w:numId="61" w16cid:durableId="314456349">
    <w:abstractNumId w:val="12"/>
  </w:num>
  <w:num w:numId="62" w16cid:durableId="789863005">
    <w:abstractNumId w:val="40"/>
  </w:num>
  <w:num w:numId="63" w16cid:durableId="1008754402">
    <w:abstractNumId w:val="34"/>
  </w:num>
  <w:num w:numId="64" w16cid:durableId="412970810">
    <w:abstractNumId w:val="18"/>
  </w:num>
  <w:num w:numId="65" w16cid:durableId="1458454449">
    <w:abstractNumId w:val="51"/>
  </w:num>
  <w:num w:numId="66" w16cid:durableId="1588344504">
    <w:abstractNumId w:val="10"/>
  </w:num>
  <w:num w:numId="67" w16cid:durableId="128981699">
    <w:abstractNumId w:val="30"/>
  </w:num>
  <w:num w:numId="68" w16cid:durableId="373818174">
    <w:abstractNumId w:val="33"/>
  </w:num>
  <w:num w:numId="69" w16cid:durableId="1804156846">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EB"/>
    <w:rsid w:val="00002C93"/>
    <w:rsid w:val="00002E05"/>
    <w:rsid w:val="000036B9"/>
    <w:rsid w:val="00004AAC"/>
    <w:rsid w:val="00004B77"/>
    <w:rsid w:val="00005D9E"/>
    <w:rsid w:val="00010AB5"/>
    <w:rsid w:val="0001385E"/>
    <w:rsid w:val="000208F7"/>
    <w:rsid w:val="00023A58"/>
    <w:rsid w:val="0003246F"/>
    <w:rsid w:val="0003277C"/>
    <w:rsid w:val="00034FD9"/>
    <w:rsid w:val="00036D24"/>
    <w:rsid w:val="00036EC9"/>
    <w:rsid w:val="000374B4"/>
    <w:rsid w:val="00037B93"/>
    <w:rsid w:val="00037F1D"/>
    <w:rsid w:val="000444C5"/>
    <w:rsid w:val="00044E49"/>
    <w:rsid w:val="00045304"/>
    <w:rsid w:val="00045BCC"/>
    <w:rsid w:val="0005312F"/>
    <w:rsid w:val="00056EEA"/>
    <w:rsid w:val="000604B7"/>
    <w:rsid w:val="000644AA"/>
    <w:rsid w:val="000647C0"/>
    <w:rsid w:val="00065706"/>
    <w:rsid w:val="00073EC3"/>
    <w:rsid w:val="0007415B"/>
    <w:rsid w:val="000756ED"/>
    <w:rsid w:val="00077FA3"/>
    <w:rsid w:val="00080CFD"/>
    <w:rsid w:val="000819E2"/>
    <w:rsid w:val="0008228E"/>
    <w:rsid w:val="0009267E"/>
    <w:rsid w:val="00096FC9"/>
    <w:rsid w:val="000A1029"/>
    <w:rsid w:val="000A114F"/>
    <w:rsid w:val="000A172B"/>
    <w:rsid w:val="000A1E71"/>
    <w:rsid w:val="000A271B"/>
    <w:rsid w:val="000A471A"/>
    <w:rsid w:val="000A508A"/>
    <w:rsid w:val="000A6037"/>
    <w:rsid w:val="000B0EA7"/>
    <w:rsid w:val="000B324D"/>
    <w:rsid w:val="000B35E8"/>
    <w:rsid w:val="000B3802"/>
    <w:rsid w:val="000B549D"/>
    <w:rsid w:val="000B5A7E"/>
    <w:rsid w:val="000B5D3B"/>
    <w:rsid w:val="000B69EA"/>
    <w:rsid w:val="000B73DD"/>
    <w:rsid w:val="000C05FD"/>
    <w:rsid w:val="000C38AC"/>
    <w:rsid w:val="000C51CA"/>
    <w:rsid w:val="000C6ACE"/>
    <w:rsid w:val="000D0E0A"/>
    <w:rsid w:val="000D116C"/>
    <w:rsid w:val="000D1857"/>
    <w:rsid w:val="000D18A9"/>
    <w:rsid w:val="000D5908"/>
    <w:rsid w:val="000D7A2C"/>
    <w:rsid w:val="000E07A3"/>
    <w:rsid w:val="000E0F4E"/>
    <w:rsid w:val="000E1E89"/>
    <w:rsid w:val="000E387D"/>
    <w:rsid w:val="000E4819"/>
    <w:rsid w:val="000E49B9"/>
    <w:rsid w:val="000E5533"/>
    <w:rsid w:val="000E663E"/>
    <w:rsid w:val="000F0311"/>
    <w:rsid w:val="000F123F"/>
    <w:rsid w:val="000F2D33"/>
    <w:rsid w:val="000F431A"/>
    <w:rsid w:val="000F45CB"/>
    <w:rsid w:val="0010010B"/>
    <w:rsid w:val="00100420"/>
    <w:rsid w:val="00100770"/>
    <w:rsid w:val="00102293"/>
    <w:rsid w:val="00103199"/>
    <w:rsid w:val="00104877"/>
    <w:rsid w:val="00106126"/>
    <w:rsid w:val="00110C9B"/>
    <w:rsid w:val="0011215A"/>
    <w:rsid w:val="00112D3F"/>
    <w:rsid w:val="001136EF"/>
    <w:rsid w:val="00114375"/>
    <w:rsid w:val="00114D34"/>
    <w:rsid w:val="001154C8"/>
    <w:rsid w:val="00121866"/>
    <w:rsid w:val="001220BB"/>
    <w:rsid w:val="0012394E"/>
    <w:rsid w:val="00125223"/>
    <w:rsid w:val="00125ADA"/>
    <w:rsid w:val="001272E1"/>
    <w:rsid w:val="001345A1"/>
    <w:rsid w:val="00135801"/>
    <w:rsid w:val="001366D4"/>
    <w:rsid w:val="00140F5E"/>
    <w:rsid w:val="00143681"/>
    <w:rsid w:val="00144DF7"/>
    <w:rsid w:val="00145C08"/>
    <w:rsid w:val="001465D5"/>
    <w:rsid w:val="00146925"/>
    <w:rsid w:val="00146A46"/>
    <w:rsid w:val="00146D28"/>
    <w:rsid w:val="00147E33"/>
    <w:rsid w:val="00150527"/>
    <w:rsid w:val="00154103"/>
    <w:rsid w:val="00154E88"/>
    <w:rsid w:val="001554DB"/>
    <w:rsid w:val="00160626"/>
    <w:rsid w:val="00160968"/>
    <w:rsid w:val="001629C5"/>
    <w:rsid w:val="00164635"/>
    <w:rsid w:val="00164BF7"/>
    <w:rsid w:val="00167A28"/>
    <w:rsid w:val="0017294B"/>
    <w:rsid w:val="00173752"/>
    <w:rsid w:val="00173D76"/>
    <w:rsid w:val="001771DF"/>
    <w:rsid w:val="00177676"/>
    <w:rsid w:val="00181F8C"/>
    <w:rsid w:val="00181FE6"/>
    <w:rsid w:val="00186A31"/>
    <w:rsid w:val="00190997"/>
    <w:rsid w:val="001919FA"/>
    <w:rsid w:val="001936F8"/>
    <w:rsid w:val="00196666"/>
    <w:rsid w:val="00197B0A"/>
    <w:rsid w:val="001A1B71"/>
    <w:rsid w:val="001A2B6F"/>
    <w:rsid w:val="001B407A"/>
    <w:rsid w:val="001C0DD1"/>
    <w:rsid w:val="001C2B28"/>
    <w:rsid w:val="001C2FA7"/>
    <w:rsid w:val="001C573E"/>
    <w:rsid w:val="001D2111"/>
    <w:rsid w:val="001D21F9"/>
    <w:rsid w:val="001D5029"/>
    <w:rsid w:val="001D701C"/>
    <w:rsid w:val="001E074B"/>
    <w:rsid w:val="001E16FB"/>
    <w:rsid w:val="001E2D87"/>
    <w:rsid w:val="001E3A9D"/>
    <w:rsid w:val="001E4983"/>
    <w:rsid w:val="001E4EED"/>
    <w:rsid w:val="001E6AE3"/>
    <w:rsid w:val="001F1795"/>
    <w:rsid w:val="001F1913"/>
    <w:rsid w:val="001F1F70"/>
    <w:rsid w:val="001F2FCF"/>
    <w:rsid w:val="001F369C"/>
    <w:rsid w:val="002015A6"/>
    <w:rsid w:val="00203C58"/>
    <w:rsid w:val="002044C7"/>
    <w:rsid w:val="00205C2D"/>
    <w:rsid w:val="0021623F"/>
    <w:rsid w:val="002245C6"/>
    <w:rsid w:val="00225D38"/>
    <w:rsid w:val="002264B3"/>
    <w:rsid w:val="002265BA"/>
    <w:rsid w:val="00231247"/>
    <w:rsid w:val="00234589"/>
    <w:rsid w:val="002348B4"/>
    <w:rsid w:val="00235CE7"/>
    <w:rsid w:val="00236081"/>
    <w:rsid w:val="00240DB2"/>
    <w:rsid w:val="00241DC6"/>
    <w:rsid w:val="00243034"/>
    <w:rsid w:val="002455BA"/>
    <w:rsid w:val="00247CDD"/>
    <w:rsid w:val="00250DE1"/>
    <w:rsid w:val="002512ED"/>
    <w:rsid w:val="0025146F"/>
    <w:rsid w:val="00251C00"/>
    <w:rsid w:val="00252665"/>
    <w:rsid w:val="00252AE6"/>
    <w:rsid w:val="002533D8"/>
    <w:rsid w:val="00253ABF"/>
    <w:rsid w:val="00254878"/>
    <w:rsid w:val="0025696D"/>
    <w:rsid w:val="00257272"/>
    <w:rsid w:val="00260198"/>
    <w:rsid w:val="00260CC7"/>
    <w:rsid w:val="0026148C"/>
    <w:rsid w:val="00263DCC"/>
    <w:rsid w:val="0026545F"/>
    <w:rsid w:val="0027252F"/>
    <w:rsid w:val="00275C28"/>
    <w:rsid w:val="0027789C"/>
    <w:rsid w:val="00280B4E"/>
    <w:rsid w:val="00282D2C"/>
    <w:rsid w:val="00283425"/>
    <w:rsid w:val="00283A02"/>
    <w:rsid w:val="00286449"/>
    <w:rsid w:val="00287B8E"/>
    <w:rsid w:val="00293D9E"/>
    <w:rsid w:val="002947FF"/>
    <w:rsid w:val="00295482"/>
    <w:rsid w:val="00295794"/>
    <w:rsid w:val="00295C4E"/>
    <w:rsid w:val="00296AE1"/>
    <w:rsid w:val="00296ED8"/>
    <w:rsid w:val="0029753C"/>
    <w:rsid w:val="002A1125"/>
    <w:rsid w:val="002A265F"/>
    <w:rsid w:val="002A26F1"/>
    <w:rsid w:val="002A34DD"/>
    <w:rsid w:val="002A4C5F"/>
    <w:rsid w:val="002A75EB"/>
    <w:rsid w:val="002B1699"/>
    <w:rsid w:val="002B2DFE"/>
    <w:rsid w:val="002B44D4"/>
    <w:rsid w:val="002B5D7E"/>
    <w:rsid w:val="002B6343"/>
    <w:rsid w:val="002B76D8"/>
    <w:rsid w:val="002D2E45"/>
    <w:rsid w:val="002D3139"/>
    <w:rsid w:val="002D484C"/>
    <w:rsid w:val="002D5F52"/>
    <w:rsid w:val="002D7F08"/>
    <w:rsid w:val="002E0105"/>
    <w:rsid w:val="002E0183"/>
    <w:rsid w:val="002E2080"/>
    <w:rsid w:val="002E326E"/>
    <w:rsid w:val="002E4F9F"/>
    <w:rsid w:val="002E5439"/>
    <w:rsid w:val="002F0714"/>
    <w:rsid w:val="002F0B41"/>
    <w:rsid w:val="002F1EFF"/>
    <w:rsid w:val="002F51AB"/>
    <w:rsid w:val="002F5E66"/>
    <w:rsid w:val="00301F7E"/>
    <w:rsid w:val="00302B80"/>
    <w:rsid w:val="00304CDF"/>
    <w:rsid w:val="0030513F"/>
    <w:rsid w:val="003069E1"/>
    <w:rsid w:val="00311016"/>
    <w:rsid w:val="003121C2"/>
    <w:rsid w:val="00312A09"/>
    <w:rsid w:val="00313869"/>
    <w:rsid w:val="00316365"/>
    <w:rsid w:val="00317033"/>
    <w:rsid w:val="00317920"/>
    <w:rsid w:val="00321243"/>
    <w:rsid w:val="00324158"/>
    <w:rsid w:val="00326814"/>
    <w:rsid w:val="00326B0F"/>
    <w:rsid w:val="00333A20"/>
    <w:rsid w:val="00336CDD"/>
    <w:rsid w:val="00341A42"/>
    <w:rsid w:val="00341D16"/>
    <w:rsid w:val="003448DD"/>
    <w:rsid w:val="003462DD"/>
    <w:rsid w:val="00346D87"/>
    <w:rsid w:val="00353452"/>
    <w:rsid w:val="003534C3"/>
    <w:rsid w:val="003540F5"/>
    <w:rsid w:val="003541EB"/>
    <w:rsid w:val="0035471E"/>
    <w:rsid w:val="0035658C"/>
    <w:rsid w:val="00360117"/>
    <w:rsid w:val="003603DD"/>
    <w:rsid w:val="003617A5"/>
    <w:rsid w:val="003664AD"/>
    <w:rsid w:val="00366A23"/>
    <w:rsid w:val="00366CF0"/>
    <w:rsid w:val="00366D48"/>
    <w:rsid w:val="003700E3"/>
    <w:rsid w:val="0037573B"/>
    <w:rsid w:val="00375B40"/>
    <w:rsid w:val="003771B7"/>
    <w:rsid w:val="00385F2E"/>
    <w:rsid w:val="00386883"/>
    <w:rsid w:val="00390ACD"/>
    <w:rsid w:val="003A218C"/>
    <w:rsid w:val="003A44C8"/>
    <w:rsid w:val="003A5546"/>
    <w:rsid w:val="003A589D"/>
    <w:rsid w:val="003B050F"/>
    <w:rsid w:val="003B0B81"/>
    <w:rsid w:val="003B10EC"/>
    <w:rsid w:val="003B1DD2"/>
    <w:rsid w:val="003B5315"/>
    <w:rsid w:val="003B55BE"/>
    <w:rsid w:val="003B605A"/>
    <w:rsid w:val="003C05B1"/>
    <w:rsid w:val="003C0EBE"/>
    <w:rsid w:val="003C2537"/>
    <w:rsid w:val="003C30DE"/>
    <w:rsid w:val="003C31A5"/>
    <w:rsid w:val="003D0842"/>
    <w:rsid w:val="003D0880"/>
    <w:rsid w:val="003D1826"/>
    <w:rsid w:val="003D1A62"/>
    <w:rsid w:val="003D2A79"/>
    <w:rsid w:val="003D372B"/>
    <w:rsid w:val="003D4D06"/>
    <w:rsid w:val="003D6BB0"/>
    <w:rsid w:val="003D6D06"/>
    <w:rsid w:val="003D7D56"/>
    <w:rsid w:val="003E4400"/>
    <w:rsid w:val="003E618D"/>
    <w:rsid w:val="003E65B6"/>
    <w:rsid w:val="003E6986"/>
    <w:rsid w:val="003E79A9"/>
    <w:rsid w:val="003E7EFA"/>
    <w:rsid w:val="003F376A"/>
    <w:rsid w:val="003F5205"/>
    <w:rsid w:val="003F5EC8"/>
    <w:rsid w:val="003F5F08"/>
    <w:rsid w:val="003F6283"/>
    <w:rsid w:val="003F7124"/>
    <w:rsid w:val="003F7410"/>
    <w:rsid w:val="003F7F8A"/>
    <w:rsid w:val="00401578"/>
    <w:rsid w:val="00401D3B"/>
    <w:rsid w:val="00402496"/>
    <w:rsid w:val="00402C6D"/>
    <w:rsid w:val="00403954"/>
    <w:rsid w:val="0040422E"/>
    <w:rsid w:val="004071BC"/>
    <w:rsid w:val="00413C13"/>
    <w:rsid w:val="004157BB"/>
    <w:rsid w:val="004179C9"/>
    <w:rsid w:val="004234F2"/>
    <w:rsid w:val="0042358A"/>
    <w:rsid w:val="004248CB"/>
    <w:rsid w:val="00432167"/>
    <w:rsid w:val="00432B0A"/>
    <w:rsid w:val="00442BA9"/>
    <w:rsid w:val="00446305"/>
    <w:rsid w:val="00446B90"/>
    <w:rsid w:val="00451D7F"/>
    <w:rsid w:val="00452982"/>
    <w:rsid w:val="00455402"/>
    <w:rsid w:val="0045576D"/>
    <w:rsid w:val="00457265"/>
    <w:rsid w:val="00463A8F"/>
    <w:rsid w:val="004642CE"/>
    <w:rsid w:val="00464B2A"/>
    <w:rsid w:val="00465038"/>
    <w:rsid w:val="00465662"/>
    <w:rsid w:val="00467618"/>
    <w:rsid w:val="00473FB8"/>
    <w:rsid w:val="0047437D"/>
    <w:rsid w:val="004753CC"/>
    <w:rsid w:val="00481A19"/>
    <w:rsid w:val="00482043"/>
    <w:rsid w:val="004820AA"/>
    <w:rsid w:val="0048355E"/>
    <w:rsid w:val="004844C1"/>
    <w:rsid w:val="0048668C"/>
    <w:rsid w:val="004868F3"/>
    <w:rsid w:val="004902A8"/>
    <w:rsid w:val="00491E21"/>
    <w:rsid w:val="00492111"/>
    <w:rsid w:val="004934C9"/>
    <w:rsid w:val="00496D0C"/>
    <w:rsid w:val="00497EF1"/>
    <w:rsid w:val="004A0E40"/>
    <w:rsid w:val="004A1E0D"/>
    <w:rsid w:val="004A203F"/>
    <w:rsid w:val="004A2AA9"/>
    <w:rsid w:val="004A3E33"/>
    <w:rsid w:val="004B47F6"/>
    <w:rsid w:val="004B67D4"/>
    <w:rsid w:val="004C1E1F"/>
    <w:rsid w:val="004C208E"/>
    <w:rsid w:val="004C248B"/>
    <w:rsid w:val="004C35F8"/>
    <w:rsid w:val="004C5160"/>
    <w:rsid w:val="004C5836"/>
    <w:rsid w:val="004C7F92"/>
    <w:rsid w:val="004D0D14"/>
    <w:rsid w:val="004D29F0"/>
    <w:rsid w:val="004E0CA7"/>
    <w:rsid w:val="004E19EB"/>
    <w:rsid w:val="004E358E"/>
    <w:rsid w:val="004E3590"/>
    <w:rsid w:val="004E4AEA"/>
    <w:rsid w:val="004E7DF2"/>
    <w:rsid w:val="004F3D0A"/>
    <w:rsid w:val="004F4F29"/>
    <w:rsid w:val="004F608E"/>
    <w:rsid w:val="004F6C6E"/>
    <w:rsid w:val="00500B3A"/>
    <w:rsid w:val="00504699"/>
    <w:rsid w:val="00504AB4"/>
    <w:rsid w:val="005051E2"/>
    <w:rsid w:val="005066B6"/>
    <w:rsid w:val="00511383"/>
    <w:rsid w:val="00512B36"/>
    <w:rsid w:val="00513C46"/>
    <w:rsid w:val="005158C5"/>
    <w:rsid w:val="00515E31"/>
    <w:rsid w:val="005163A5"/>
    <w:rsid w:val="005171CF"/>
    <w:rsid w:val="00521EE2"/>
    <w:rsid w:val="005221A3"/>
    <w:rsid w:val="0052467D"/>
    <w:rsid w:val="00534C9F"/>
    <w:rsid w:val="00543046"/>
    <w:rsid w:val="005432D6"/>
    <w:rsid w:val="005446BE"/>
    <w:rsid w:val="0054490A"/>
    <w:rsid w:val="00545B2D"/>
    <w:rsid w:val="00553B86"/>
    <w:rsid w:val="00554469"/>
    <w:rsid w:val="005556B4"/>
    <w:rsid w:val="00557DB0"/>
    <w:rsid w:val="00562699"/>
    <w:rsid w:val="00562B53"/>
    <w:rsid w:val="00563C0D"/>
    <w:rsid w:val="005641F0"/>
    <w:rsid w:val="00565694"/>
    <w:rsid w:val="00565E1F"/>
    <w:rsid w:val="00571392"/>
    <w:rsid w:val="00572559"/>
    <w:rsid w:val="00572874"/>
    <w:rsid w:val="005730D1"/>
    <w:rsid w:val="005733C2"/>
    <w:rsid w:val="00573571"/>
    <w:rsid w:val="00573E8A"/>
    <w:rsid w:val="00573FE9"/>
    <w:rsid w:val="005765D6"/>
    <w:rsid w:val="00582A64"/>
    <w:rsid w:val="00585132"/>
    <w:rsid w:val="0058527C"/>
    <w:rsid w:val="005858A0"/>
    <w:rsid w:val="00587686"/>
    <w:rsid w:val="00587E6B"/>
    <w:rsid w:val="0059129F"/>
    <w:rsid w:val="00591385"/>
    <w:rsid w:val="0059140B"/>
    <w:rsid w:val="0059225F"/>
    <w:rsid w:val="005B096E"/>
    <w:rsid w:val="005B0DA9"/>
    <w:rsid w:val="005B2006"/>
    <w:rsid w:val="005B5B6D"/>
    <w:rsid w:val="005B60F1"/>
    <w:rsid w:val="005B67BB"/>
    <w:rsid w:val="005B76EE"/>
    <w:rsid w:val="005C09A0"/>
    <w:rsid w:val="005C288F"/>
    <w:rsid w:val="005C2FA5"/>
    <w:rsid w:val="005C5220"/>
    <w:rsid w:val="005C75CB"/>
    <w:rsid w:val="005D05DC"/>
    <w:rsid w:val="005D0A7A"/>
    <w:rsid w:val="005D2439"/>
    <w:rsid w:val="005D6B1E"/>
    <w:rsid w:val="005D70FA"/>
    <w:rsid w:val="005D7526"/>
    <w:rsid w:val="005D7C9D"/>
    <w:rsid w:val="005E1CE7"/>
    <w:rsid w:val="005E31F9"/>
    <w:rsid w:val="005E4265"/>
    <w:rsid w:val="005E6ACF"/>
    <w:rsid w:val="005F040D"/>
    <w:rsid w:val="005F57B8"/>
    <w:rsid w:val="005F59B6"/>
    <w:rsid w:val="005F6174"/>
    <w:rsid w:val="005F7252"/>
    <w:rsid w:val="00601847"/>
    <w:rsid w:val="006019AF"/>
    <w:rsid w:val="00601C63"/>
    <w:rsid w:val="00603194"/>
    <w:rsid w:val="006055CB"/>
    <w:rsid w:val="00610614"/>
    <w:rsid w:val="0061083D"/>
    <w:rsid w:val="00613F88"/>
    <w:rsid w:val="006309AC"/>
    <w:rsid w:val="00630DEA"/>
    <w:rsid w:val="00630ED0"/>
    <w:rsid w:val="006338D6"/>
    <w:rsid w:val="006349ED"/>
    <w:rsid w:val="00636E74"/>
    <w:rsid w:val="006371A9"/>
    <w:rsid w:val="00640A7C"/>
    <w:rsid w:val="00641571"/>
    <w:rsid w:val="006415D6"/>
    <w:rsid w:val="00642DE9"/>
    <w:rsid w:val="006430D8"/>
    <w:rsid w:val="00644179"/>
    <w:rsid w:val="00645AF1"/>
    <w:rsid w:val="006464FB"/>
    <w:rsid w:val="006535E8"/>
    <w:rsid w:val="00653907"/>
    <w:rsid w:val="00655B40"/>
    <w:rsid w:val="00656B7B"/>
    <w:rsid w:val="006678C9"/>
    <w:rsid w:val="00667A46"/>
    <w:rsid w:val="00670694"/>
    <w:rsid w:val="00670E74"/>
    <w:rsid w:val="00673459"/>
    <w:rsid w:val="00673EFB"/>
    <w:rsid w:val="00677CF5"/>
    <w:rsid w:val="0068009D"/>
    <w:rsid w:val="00684402"/>
    <w:rsid w:val="00685212"/>
    <w:rsid w:val="00685FD7"/>
    <w:rsid w:val="00686D1F"/>
    <w:rsid w:val="00691C45"/>
    <w:rsid w:val="00693049"/>
    <w:rsid w:val="00694BAD"/>
    <w:rsid w:val="006A05EF"/>
    <w:rsid w:val="006A181F"/>
    <w:rsid w:val="006A3B59"/>
    <w:rsid w:val="006A41D0"/>
    <w:rsid w:val="006A4457"/>
    <w:rsid w:val="006A4AED"/>
    <w:rsid w:val="006A63B5"/>
    <w:rsid w:val="006A6CB2"/>
    <w:rsid w:val="006A74D1"/>
    <w:rsid w:val="006A7DC5"/>
    <w:rsid w:val="006B04EB"/>
    <w:rsid w:val="006B0F85"/>
    <w:rsid w:val="006B23AF"/>
    <w:rsid w:val="006B4CDF"/>
    <w:rsid w:val="006C4BF3"/>
    <w:rsid w:val="006C55DF"/>
    <w:rsid w:val="006C616C"/>
    <w:rsid w:val="006C774C"/>
    <w:rsid w:val="006D6CBB"/>
    <w:rsid w:val="006D6E55"/>
    <w:rsid w:val="006E05BB"/>
    <w:rsid w:val="006E06A5"/>
    <w:rsid w:val="006E0BD9"/>
    <w:rsid w:val="006E0D1E"/>
    <w:rsid w:val="006E3BEA"/>
    <w:rsid w:val="006E4E79"/>
    <w:rsid w:val="006E6051"/>
    <w:rsid w:val="006E68CF"/>
    <w:rsid w:val="006E6FEC"/>
    <w:rsid w:val="006E71B8"/>
    <w:rsid w:val="006E7FFD"/>
    <w:rsid w:val="006F07BE"/>
    <w:rsid w:val="006F1F37"/>
    <w:rsid w:val="006F24BD"/>
    <w:rsid w:val="006F3278"/>
    <w:rsid w:val="006F6089"/>
    <w:rsid w:val="00701A47"/>
    <w:rsid w:val="00704342"/>
    <w:rsid w:val="00704882"/>
    <w:rsid w:val="007079CD"/>
    <w:rsid w:val="007110BF"/>
    <w:rsid w:val="0071257C"/>
    <w:rsid w:val="00713883"/>
    <w:rsid w:val="00713C4E"/>
    <w:rsid w:val="00714E7B"/>
    <w:rsid w:val="00715CBE"/>
    <w:rsid w:val="00721663"/>
    <w:rsid w:val="00724DFA"/>
    <w:rsid w:val="00726815"/>
    <w:rsid w:val="00727193"/>
    <w:rsid w:val="00727867"/>
    <w:rsid w:val="00731D15"/>
    <w:rsid w:val="00743142"/>
    <w:rsid w:val="007439DC"/>
    <w:rsid w:val="007445DC"/>
    <w:rsid w:val="00746BC4"/>
    <w:rsid w:val="00747A18"/>
    <w:rsid w:val="00750EE3"/>
    <w:rsid w:val="00750FF6"/>
    <w:rsid w:val="00752DE1"/>
    <w:rsid w:val="00754D94"/>
    <w:rsid w:val="00756C6F"/>
    <w:rsid w:val="00760FC3"/>
    <w:rsid w:val="0076728C"/>
    <w:rsid w:val="0077218E"/>
    <w:rsid w:val="00773A7E"/>
    <w:rsid w:val="007744F5"/>
    <w:rsid w:val="007749C7"/>
    <w:rsid w:val="00776B14"/>
    <w:rsid w:val="00780447"/>
    <w:rsid w:val="00782160"/>
    <w:rsid w:val="00785097"/>
    <w:rsid w:val="0078590E"/>
    <w:rsid w:val="00785D6C"/>
    <w:rsid w:val="00786D38"/>
    <w:rsid w:val="0079368B"/>
    <w:rsid w:val="00793BF8"/>
    <w:rsid w:val="00794CAC"/>
    <w:rsid w:val="00794CC5"/>
    <w:rsid w:val="0079705A"/>
    <w:rsid w:val="007970F8"/>
    <w:rsid w:val="00797308"/>
    <w:rsid w:val="00797C06"/>
    <w:rsid w:val="007A3103"/>
    <w:rsid w:val="007A5C00"/>
    <w:rsid w:val="007A6995"/>
    <w:rsid w:val="007B20E2"/>
    <w:rsid w:val="007B2259"/>
    <w:rsid w:val="007B2552"/>
    <w:rsid w:val="007B256A"/>
    <w:rsid w:val="007B330E"/>
    <w:rsid w:val="007B3C0F"/>
    <w:rsid w:val="007B4028"/>
    <w:rsid w:val="007B4334"/>
    <w:rsid w:val="007B6798"/>
    <w:rsid w:val="007B7169"/>
    <w:rsid w:val="007C1D90"/>
    <w:rsid w:val="007C5533"/>
    <w:rsid w:val="007C5D03"/>
    <w:rsid w:val="007D01CF"/>
    <w:rsid w:val="007D1121"/>
    <w:rsid w:val="007D156F"/>
    <w:rsid w:val="007D173E"/>
    <w:rsid w:val="007D1E25"/>
    <w:rsid w:val="007D31C5"/>
    <w:rsid w:val="007D4342"/>
    <w:rsid w:val="007E1658"/>
    <w:rsid w:val="007E2843"/>
    <w:rsid w:val="007E2DB3"/>
    <w:rsid w:val="007E4D0B"/>
    <w:rsid w:val="007E4DCF"/>
    <w:rsid w:val="007E6138"/>
    <w:rsid w:val="007F104C"/>
    <w:rsid w:val="007F1123"/>
    <w:rsid w:val="007F3F7B"/>
    <w:rsid w:val="007F6F4C"/>
    <w:rsid w:val="0080257F"/>
    <w:rsid w:val="00802FFB"/>
    <w:rsid w:val="00803230"/>
    <w:rsid w:val="0080563F"/>
    <w:rsid w:val="008057B8"/>
    <w:rsid w:val="00805839"/>
    <w:rsid w:val="008058C8"/>
    <w:rsid w:val="00807ED8"/>
    <w:rsid w:val="008117AE"/>
    <w:rsid w:val="00811A83"/>
    <w:rsid w:val="008139CB"/>
    <w:rsid w:val="00814094"/>
    <w:rsid w:val="00814F56"/>
    <w:rsid w:val="00815628"/>
    <w:rsid w:val="008169A9"/>
    <w:rsid w:val="008205A7"/>
    <w:rsid w:val="00820940"/>
    <w:rsid w:val="00820C14"/>
    <w:rsid w:val="008240FE"/>
    <w:rsid w:val="00831FA1"/>
    <w:rsid w:val="008349D8"/>
    <w:rsid w:val="00836AA9"/>
    <w:rsid w:val="00836B37"/>
    <w:rsid w:val="008403EF"/>
    <w:rsid w:val="00842B33"/>
    <w:rsid w:val="008439F3"/>
    <w:rsid w:val="0084577E"/>
    <w:rsid w:val="0084681B"/>
    <w:rsid w:val="00847076"/>
    <w:rsid w:val="0084713B"/>
    <w:rsid w:val="0085223E"/>
    <w:rsid w:val="008542D1"/>
    <w:rsid w:val="00854F56"/>
    <w:rsid w:val="00856C81"/>
    <w:rsid w:val="00857F8B"/>
    <w:rsid w:val="0086337C"/>
    <w:rsid w:val="0086401C"/>
    <w:rsid w:val="00867809"/>
    <w:rsid w:val="00867BEC"/>
    <w:rsid w:val="00873880"/>
    <w:rsid w:val="0087427B"/>
    <w:rsid w:val="00874564"/>
    <w:rsid w:val="0087605D"/>
    <w:rsid w:val="00876456"/>
    <w:rsid w:val="0088034B"/>
    <w:rsid w:val="00880E8E"/>
    <w:rsid w:val="00882B14"/>
    <w:rsid w:val="008831CE"/>
    <w:rsid w:val="00885754"/>
    <w:rsid w:val="0088606A"/>
    <w:rsid w:val="00892915"/>
    <w:rsid w:val="00895837"/>
    <w:rsid w:val="00895DD1"/>
    <w:rsid w:val="00896B00"/>
    <w:rsid w:val="008A1768"/>
    <w:rsid w:val="008A2740"/>
    <w:rsid w:val="008A6A20"/>
    <w:rsid w:val="008B03EE"/>
    <w:rsid w:val="008B1220"/>
    <w:rsid w:val="008B18AD"/>
    <w:rsid w:val="008B2078"/>
    <w:rsid w:val="008B29FB"/>
    <w:rsid w:val="008B3BF5"/>
    <w:rsid w:val="008C2BC2"/>
    <w:rsid w:val="008C5FA2"/>
    <w:rsid w:val="008C7F54"/>
    <w:rsid w:val="008D01C7"/>
    <w:rsid w:val="008D1A52"/>
    <w:rsid w:val="008D2E7C"/>
    <w:rsid w:val="008D3796"/>
    <w:rsid w:val="008D3DDE"/>
    <w:rsid w:val="008D48B1"/>
    <w:rsid w:val="008D5298"/>
    <w:rsid w:val="008D58E2"/>
    <w:rsid w:val="008E356D"/>
    <w:rsid w:val="008E4ED4"/>
    <w:rsid w:val="008E5548"/>
    <w:rsid w:val="008E57F0"/>
    <w:rsid w:val="008E7183"/>
    <w:rsid w:val="008F0495"/>
    <w:rsid w:val="008F29EC"/>
    <w:rsid w:val="008F31F5"/>
    <w:rsid w:val="008F3CC8"/>
    <w:rsid w:val="008F5E0F"/>
    <w:rsid w:val="009023C8"/>
    <w:rsid w:val="0090299A"/>
    <w:rsid w:val="00903B12"/>
    <w:rsid w:val="00904960"/>
    <w:rsid w:val="00906709"/>
    <w:rsid w:val="0091204B"/>
    <w:rsid w:val="0091589A"/>
    <w:rsid w:val="00915A7A"/>
    <w:rsid w:val="00916563"/>
    <w:rsid w:val="00923582"/>
    <w:rsid w:val="00924CC0"/>
    <w:rsid w:val="00925E66"/>
    <w:rsid w:val="0092610B"/>
    <w:rsid w:val="009270B1"/>
    <w:rsid w:val="00930769"/>
    <w:rsid w:val="00930878"/>
    <w:rsid w:val="00933656"/>
    <w:rsid w:val="009371D8"/>
    <w:rsid w:val="00941774"/>
    <w:rsid w:val="00941E06"/>
    <w:rsid w:val="00946922"/>
    <w:rsid w:val="00947904"/>
    <w:rsid w:val="00951C77"/>
    <w:rsid w:val="009542B3"/>
    <w:rsid w:val="009549EF"/>
    <w:rsid w:val="00954FF8"/>
    <w:rsid w:val="00956319"/>
    <w:rsid w:val="00956EF5"/>
    <w:rsid w:val="00957638"/>
    <w:rsid w:val="009606D2"/>
    <w:rsid w:val="00960A64"/>
    <w:rsid w:val="00966990"/>
    <w:rsid w:val="009673D7"/>
    <w:rsid w:val="00967924"/>
    <w:rsid w:val="00967CBB"/>
    <w:rsid w:val="00967EFE"/>
    <w:rsid w:val="00973BA2"/>
    <w:rsid w:val="0097441B"/>
    <w:rsid w:val="00974A8D"/>
    <w:rsid w:val="00976597"/>
    <w:rsid w:val="00976AFA"/>
    <w:rsid w:val="00980821"/>
    <w:rsid w:val="00980F4C"/>
    <w:rsid w:val="00983950"/>
    <w:rsid w:val="00984CBB"/>
    <w:rsid w:val="009856C1"/>
    <w:rsid w:val="00985A1F"/>
    <w:rsid w:val="00986427"/>
    <w:rsid w:val="00993918"/>
    <w:rsid w:val="0099471E"/>
    <w:rsid w:val="009951C1"/>
    <w:rsid w:val="00995A33"/>
    <w:rsid w:val="00997BC5"/>
    <w:rsid w:val="00997D2C"/>
    <w:rsid w:val="009A0DDB"/>
    <w:rsid w:val="009A0E3A"/>
    <w:rsid w:val="009A1336"/>
    <w:rsid w:val="009A2CEC"/>
    <w:rsid w:val="009A3517"/>
    <w:rsid w:val="009B508D"/>
    <w:rsid w:val="009B70E8"/>
    <w:rsid w:val="009C0841"/>
    <w:rsid w:val="009C0DDE"/>
    <w:rsid w:val="009C1BD0"/>
    <w:rsid w:val="009C32CC"/>
    <w:rsid w:val="009C3810"/>
    <w:rsid w:val="009C3BD7"/>
    <w:rsid w:val="009C4D62"/>
    <w:rsid w:val="009D15CD"/>
    <w:rsid w:val="009D528C"/>
    <w:rsid w:val="009E199B"/>
    <w:rsid w:val="009E3399"/>
    <w:rsid w:val="009E6B11"/>
    <w:rsid w:val="009E6F79"/>
    <w:rsid w:val="009E7839"/>
    <w:rsid w:val="009F0C50"/>
    <w:rsid w:val="009F1D5B"/>
    <w:rsid w:val="009F3358"/>
    <w:rsid w:val="009F5BD7"/>
    <w:rsid w:val="009F5CCB"/>
    <w:rsid w:val="009F7367"/>
    <w:rsid w:val="00A046AF"/>
    <w:rsid w:val="00A04ED3"/>
    <w:rsid w:val="00A05270"/>
    <w:rsid w:val="00A0787E"/>
    <w:rsid w:val="00A1100F"/>
    <w:rsid w:val="00A13125"/>
    <w:rsid w:val="00A151F9"/>
    <w:rsid w:val="00A23B05"/>
    <w:rsid w:val="00A25BC4"/>
    <w:rsid w:val="00A2623C"/>
    <w:rsid w:val="00A268FD"/>
    <w:rsid w:val="00A3032E"/>
    <w:rsid w:val="00A334C6"/>
    <w:rsid w:val="00A359E3"/>
    <w:rsid w:val="00A35D64"/>
    <w:rsid w:val="00A36662"/>
    <w:rsid w:val="00A40738"/>
    <w:rsid w:val="00A40D32"/>
    <w:rsid w:val="00A41D1B"/>
    <w:rsid w:val="00A44FCB"/>
    <w:rsid w:val="00A4672E"/>
    <w:rsid w:val="00A50916"/>
    <w:rsid w:val="00A51276"/>
    <w:rsid w:val="00A5145D"/>
    <w:rsid w:val="00A521FE"/>
    <w:rsid w:val="00A52E64"/>
    <w:rsid w:val="00A556E2"/>
    <w:rsid w:val="00A55839"/>
    <w:rsid w:val="00A55AB0"/>
    <w:rsid w:val="00A5606B"/>
    <w:rsid w:val="00A5766F"/>
    <w:rsid w:val="00A62D3A"/>
    <w:rsid w:val="00A63A5E"/>
    <w:rsid w:val="00A657D0"/>
    <w:rsid w:val="00A66155"/>
    <w:rsid w:val="00A726A1"/>
    <w:rsid w:val="00A7592E"/>
    <w:rsid w:val="00A80073"/>
    <w:rsid w:val="00A81A05"/>
    <w:rsid w:val="00A86FA0"/>
    <w:rsid w:val="00A917AF"/>
    <w:rsid w:val="00A97A92"/>
    <w:rsid w:val="00A97D9B"/>
    <w:rsid w:val="00A97E16"/>
    <w:rsid w:val="00AA026F"/>
    <w:rsid w:val="00AA0846"/>
    <w:rsid w:val="00AA1011"/>
    <w:rsid w:val="00AA175D"/>
    <w:rsid w:val="00AA1A5B"/>
    <w:rsid w:val="00AA312C"/>
    <w:rsid w:val="00AA51A3"/>
    <w:rsid w:val="00AA5281"/>
    <w:rsid w:val="00AA5CE6"/>
    <w:rsid w:val="00AA7823"/>
    <w:rsid w:val="00AB0317"/>
    <w:rsid w:val="00AB3BA1"/>
    <w:rsid w:val="00AB5D04"/>
    <w:rsid w:val="00AB7428"/>
    <w:rsid w:val="00AC02C1"/>
    <w:rsid w:val="00AC08A7"/>
    <w:rsid w:val="00AC0E6F"/>
    <w:rsid w:val="00AC3441"/>
    <w:rsid w:val="00AC5F59"/>
    <w:rsid w:val="00AC7DC1"/>
    <w:rsid w:val="00AD06A5"/>
    <w:rsid w:val="00AD3B89"/>
    <w:rsid w:val="00AD63AB"/>
    <w:rsid w:val="00AE2D59"/>
    <w:rsid w:val="00AE2FB1"/>
    <w:rsid w:val="00AE5170"/>
    <w:rsid w:val="00AE5E72"/>
    <w:rsid w:val="00AE63B0"/>
    <w:rsid w:val="00AE6D19"/>
    <w:rsid w:val="00AE778C"/>
    <w:rsid w:val="00AE7CB3"/>
    <w:rsid w:val="00AF1CCF"/>
    <w:rsid w:val="00AF2763"/>
    <w:rsid w:val="00AF3505"/>
    <w:rsid w:val="00AF473C"/>
    <w:rsid w:val="00AF5612"/>
    <w:rsid w:val="00AF5B9D"/>
    <w:rsid w:val="00AF6717"/>
    <w:rsid w:val="00AF7EF4"/>
    <w:rsid w:val="00B00BB2"/>
    <w:rsid w:val="00B0311E"/>
    <w:rsid w:val="00B0621D"/>
    <w:rsid w:val="00B06B54"/>
    <w:rsid w:val="00B07978"/>
    <w:rsid w:val="00B11067"/>
    <w:rsid w:val="00B12EF5"/>
    <w:rsid w:val="00B1382B"/>
    <w:rsid w:val="00B13C90"/>
    <w:rsid w:val="00B14618"/>
    <w:rsid w:val="00B160D0"/>
    <w:rsid w:val="00B2647C"/>
    <w:rsid w:val="00B36F7F"/>
    <w:rsid w:val="00B405D2"/>
    <w:rsid w:val="00B45D9A"/>
    <w:rsid w:val="00B465E6"/>
    <w:rsid w:val="00B508DD"/>
    <w:rsid w:val="00B510C9"/>
    <w:rsid w:val="00B52184"/>
    <w:rsid w:val="00B52865"/>
    <w:rsid w:val="00B553F4"/>
    <w:rsid w:val="00B5599F"/>
    <w:rsid w:val="00B568C2"/>
    <w:rsid w:val="00B656CF"/>
    <w:rsid w:val="00B672D1"/>
    <w:rsid w:val="00B6798F"/>
    <w:rsid w:val="00B70C4B"/>
    <w:rsid w:val="00B71E22"/>
    <w:rsid w:val="00B748AE"/>
    <w:rsid w:val="00B74C00"/>
    <w:rsid w:val="00B74CBD"/>
    <w:rsid w:val="00B76547"/>
    <w:rsid w:val="00B81D6E"/>
    <w:rsid w:val="00B83339"/>
    <w:rsid w:val="00B83F3B"/>
    <w:rsid w:val="00B84F7A"/>
    <w:rsid w:val="00B851E0"/>
    <w:rsid w:val="00B86798"/>
    <w:rsid w:val="00B87D96"/>
    <w:rsid w:val="00B913F4"/>
    <w:rsid w:val="00B919C3"/>
    <w:rsid w:val="00B91FCF"/>
    <w:rsid w:val="00B9344C"/>
    <w:rsid w:val="00B959ED"/>
    <w:rsid w:val="00B97686"/>
    <w:rsid w:val="00BA0B23"/>
    <w:rsid w:val="00BA1810"/>
    <w:rsid w:val="00BA2579"/>
    <w:rsid w:val="00BA36F8"/>
    <w:rsid w:val="00BA5E86"/>
    <w:rsid w:val="00BA6BC6"/>
    <w:rsid w:val="00BB207C"/>
    <w:rsid w:val="00BB3C52"/>
    <w:rsid w:val="00BC74C2"/>
    <w:rsid w:val="00BC7C7E"/>
    <w:rsid w:val="00BD1486"/>
    <w:rsid w:val="00BD42E0"/>
    <w:rsid w:val="00BD4FF0"/>
    <w:rsid w:val="00BD7905"/>
    <w:rsid w:val="00BE39EA"/>
    <w:rsid w:val="00BE3DCC"/>
    <w:rsid w:val="00BE5725"/>
    <w:rsid w:val="00BE63AC"/>
    <w:rsid w:val="00BF0BDD"/>
    <w:rsid w:val="00BF13F6"/>
    <w:rsid w:val="00BF2AE2"/>
    <w:rsid w:val="00BF3BB8"/>
    <w:rsid w:val="00C011AD"/>
    <w:rsid w:val="00C01387"/>
    <w:rsid w:val="00C02E13"/>
    <w:rsid w:val="00C0427E"/>
    <w:rsid w:val="00C043EC"/>
    <w:rsid w:val="00C06A95"/>
    <w:rsid w:val="00C076F8"/>
    <w:rsid w:val="00C07E0F"/>
    <w:rsid w:val="00C11B3C"/>
    <w:rsid w:val="00C11E9C"/>
    <w:rsid w:val="00C154AE"/>
    <w:rsid w:val="00C1739A"/>
    <w:rsid w:val="00C23181"/>
    <w:rsid w:val="00C26E6E"/>
    <w:rsid w:val="00C305A8"/>
    <w:rsid w:val="00C3492B"/>
    <w:rsid w:val="00C3789C"/>
    <w:rsid w:val="00C40729"/>
    <w:rsid w:val="00C41790"/>
    <w:rsid w:val="00C417DC"/>
    <w:rsid w:val="00C44374"/>
    <w:rsid w:val="00C44B90"/>
    <w:rsid w:val="00C4553A"/>
    <w:rsid w:val="00C56550"/>
    <w:rsid w:val="00C570AD"/>
    <w:rsid w:val="00C60617"/>
    <w:rsid w:val="00C61CBE"/>
    <w:rsid w:val="00C6250F"/>
    <w:rsid w:val="00C62540"/>
    <w:rsid w:val="00C636D9"/>
    <w:rsid w:val="00C704DF"/>
    <w:rsid w:val="00C7357D"/>
    <w:rsid w:val="00C73784"/>
    <w:rsid w:val="00C74375"/>
    <w:rsid w:val="00C74722"/>
    <w:rsid w:val="00C7590E"/>
    <w:rsid w:val="00C82DE8"/>
    <w:rsid w:val="00C83A6B"/>
    <w:rsid w:val="00C83A80"/>
    <w:rsid w:val="00C83BE4"/>
    <w:rsid w:val="00C8448B"/>
    <w:rsid w:val="00C85CEE"/>
    <w:rsid w:val="00C866EC"/>
    <w:rsid w:val="00C8679B"/>
    <w:rsid w:val="00C867C9"/>
    <w:rsid w:val="00C9300C"/>
    <w:rsid w:val="00C93274"/>
    <w:rsid w:val="00C95825"/>
    <w:rsid w:val="00CA0413"/>
    <w:rsid w:val="00CA2072"/>
    <w:rsid w:val="00CA2AF7"/>
    <w:rsid w:val="00CA4926"/>
    <w:rsid w:val="00CA5F26"/>
    <w:rsid w:val="00CB1B4F"/>
    <w:rsid w:val="00CB2B94"/>
    <w:rsid w:val="00CB33B3"/>
    <w:rsid w:val="00CB4921"/>
    <w:rsid w:val="00CC2282"/>
    <w:rsid w:val="00CC2E3D"/>
    <w:rsid w:val="00CC2ECB"/>
    <w:rsid w:val="00CC57C4"/>
    <w:rsid w:val="00CC5C6E"/>
    <w:rsid w:val="00CC646F"/>
    <w:rsid w:val="00CC6586"/>
    <w:rsid w:val="00CC6985"/>
    <w:rsid w:val="00CD029A"/>
    <w:rsid w:val="00CD1189"/>
    <w:rsid w:val="00CD194C"/>
    <w:rsid w:val="00CD3630"/>
    <w:rsid w:val="00CD6624"/>
    <w:rsid w:val="00CD75AD"/>
    <w:rsid w:val="00CE0E11"/>
    <w:rsid w:val="00CE1415"/>
    <w:rsid w:val="00CE2029"/>
    <w:rsid w:val="00CE20D3"/>
    <w:rsid w:val="00CE2756"/>
    <w:rsid w:val="00CE306D"/>
    <w:rsid w:val="00CE4B61"/>
    <w:rsid w:val="00CE5875"/>
    <w:rsid w:val="00CE79ED"/>
    <w:rsid w:val="00CF0A0C"/>
    <w:rsid w:val="00CF3594"/>
    <w:rsid w:val="00CF42A9"/>
    <w:rsid w:val="00CF4987"/>
    <w:rsid w:val="00D01C96"/>
    <w:rsid w:val="00D034D3"/>
    <w:rsid w:val="00D04BED"/>
    <w:rsid w:val="00D05C9F"/>
    <w:rsid w:val="00D06F33"/>
    <w:rsid w:val="00D07529"/>
    <w:rsid w:val="00D1089C"/>
    <w:rsid w:val="00D10D6B"/>
    <w:rsid w:val="00D12A73"/>
    <w:rsid w:val="00D13039"/>
    <w:rsid w:val="00D21F01"/>
    <w:rsid w:val="00D25444"/>
    <w:rsid w:val="00D26FD7"/>
    <w:rsid w:val="00D31709"/>
    <w:rsid w:val="00D32226"/>
    <w:rsid w:val="00D331C4"/>
    <w:rsid w:val="00D339C3"/>
    <w:rsid w:val="00D3459F"/>
    <w:rsid w:val="00D35112"/>
    <w:rsid w:val="00D351F8"/>
    <w:rsid w:val="00D35677"/>
    <w:rsid w:val="00D35F95"/>
    <w:rsid w:val="00D44C16"/>
    <w:rsid w:val="00D465F4"/>
    <w:rsid w:val="00D470AE"/>
    <w:rsid w:val="00D478BD"/>
    <w:rsid w:val="00D5079B"/>
    <w:rsid w:val="00D51F16"/>
    <w:rsid w:val="00D5505C"/>
    <w:rsid w:val="00D5724B"/>
    <w:rsid w:val="00D57A6A"/>
    <w:rsid w:val="00D6032B"/>
    <w:rsid w:val="00D6099F"/>
    <w:rsid w:val="00D61B58"/>
    <w:rsid w:val="00D63C57"/>
    <w:rsid w:val="00D66135"/>
    <w:rsid w:val="00D664AB"/>
    <w:rsid w:val="00D67E64"/>
    <w:rsid w:val="00D701CC"/>
    <w:rsid w:val="00D70522"/>
    <w:rsid w:val="00D70AE2"/>
    <w:rsid w:val="00D729ED"/>
    <w:rsid w:val="00D72A04"/>
    <w:rsid w:val="00D80231"/>
    <w:rsid w:val="00D80F13"/>
    <w:rsid w:val="00D810B8"/>
    <w:rsid w:val="00D81A74"/>
    <w:rsid w:val="00D826E3"/>
    <w:rsid w:val="00D85ADB"/>
    <w:rsid w:val="00D86056"/>
    <w:rsid w:val="00D860C6"/>
    <w:rsid w:val="00D86B59"/>
    <w:rsid w:val="00D9020B"/>
    <w:rsid w:val="00D93B30"/>
    <w:rsid w:val="00D944AF"/>
    <w:rsid w:val="00D94DA4"/>
    <w:rsid w:val="00D96DCA"/>
    <w:rsid w:val="00DA1DDB"/>
    <w:rsid w:val="00DA29CA"/>
    <w:rsid w:val="00DA2CC9"/>
    <w:rsid w:val="00DA470E"/>
    <w:rsid w:val="00DA6F1C"/>
    <w:rsid w:val="00DA7486"/>
    <w:rsid w:val="00DA7E2C"/>
    <w:rsid w:val="00DB65B7"/>
    <w:rsid w:val="00DB7BEF"/>
    <w:rsid w:val="00DC0007"/>
    <w:rsid w:val="00DC079B"/>
    <w:rsid w:val="00DC3BB8"/>
    <w:rsid w:val="00DC4D54"/>
    <w:rsid w:val="00DC6BEC"/>
    <w:rsid w:val="00DD0045"/>
    <w:rsid w:val="00DD0656"/>
    <w:rsid w:val="00DD4039"/>
    <w:rsid w:val="00DD4551"/>
    <w:rsid w:val="00DD5FD5"/>
    <w:rsid w:val="00DE2E28"/>
    <w:rsid w:val="00DE3068"/>
    <w:rsid w:val="00DE3BFC"/>
    <w:rsid w:val="00DE665F"/>
    <w:rsid w:val="00DE691B"/>
    <w:rsid w:val="00DE7780"/>
    <w:rsid w:val="00DF00F3"/>
    <w:rsid w:val="00DF0B5C"/>
    <w:rsid w:val="00DF0D13"/>
    <w:rsid w:val="00DF114D"/>
    <w:rsid w:val="00DF1D4D"/>
    <w:rsid w:val="00DF22BB"/>
    <w:rsid w:val="00DF571D"/>
    <w:rsid w:val="00DF650B"/>
    <w:rsid w:val="00E0112F"/>
    <w:rsid w:val="00E01377"/>
    <w:rsid w:val="00E020C0"/>
    <w:rsid w:val="00E02B2A"/>
    <w:rsid w:val="00E044D6"/>
    <w:rsid w:val="00E05C2D"/>
    <w:rsid w:val="00E06694"/>
    <w:rsid w:val="00E1118C"/>
    <w:rsid w:val="00E11E04"/>
    <w:rsid w:val="00E13B41"/>
    <w:rsid w:val="00E16253"/>
    <w:rsid w:val="00E16F5B"/>
    <w:rsid w:val="00E215C9"/>
    <w:rsid w:val="00E23B9F"/>
    <w:rsid w:val="00E25A8C"/>
    <w:rsid w:val="00E26B3A"/>
    <w:rsid w:val="00E26F28"/>
    <w:rsid w:val="00E34FCB"/>
    <w:rsid w:val="00E3599F"/>
    <w:rsid w:val="00E36956"/>
    <w:rsid w:val="00E36B58"/>
    <w:rsid w:val="00E46315"/>
    <w:rsid w:val="00E51612"/>
    <w:rsid w:val="00E55662"/>
    <w:rsid w:val="00E57294"/>
    <w:rsid w:val="00E5779D"/>
    <w:rsid w:val="00E606E1"/>
    <w:rsid w:val="00E61E70"/>
    <w:rsid w:val="00E63A72"/>
    <w:rsid w:val="00E644ED"/>
    <w:rsid w:val="00E65FFA"/>
    <w:rsid w:val="00E6642A"/>
    <w:rsid w:val="00E6727B"/>
    <w:rsid w:val="00E675C6"/>
    <w:rsid w:val="00E71DBA"/>
    <w:rsid w:val="00E72040"/>
    <w:rsid w:val="00E72F9D"/>
    <w:rsid w:val="00E73205"/>
    <w:rsid w:val="00E7427E"/>
    <w:rsid w:val="00E74583"/>
    <w:rsid w:val="00E748F5"/>
    <w:rsid w:val="00E751BE"/>
    <w:rsid w:val="00E80A50"/>
    <w:rsid w:val="00E81038"/>
    <w:rsid w:val="00E810E4"/>
    <w:rsid w:val="00E81909"/>
    <w:rsid w:val="00E83BB8"/>
    <w:rsid w:val="00E846C0"/>
    <w:rsid w:val="00E8606D"/>
    <w:rsid w:val="00E87784"/>
    <w:rsid w:val="00E924A7"/>
    <w:rsid w:val="00E9268D"/>
    <w:rsid w:val="00EA0054"/>
    <w:rsid w:val="00EA01D1"/>
    <w:rsid w:val="00EA0733"/>
    <w:rsid w:val="00EA1370"/>
    <w:rsid w:val="00EA3D08"/>
    <w:rsid w:val="00EA4A75"/>
    <w:rsid w:val="00EA74AD"/>
    <w:rsid w:val="00EB07FF"/>
    <w:rsid w:val="00EB55D9"/>
    <w:rsid w:val="00EC1120"/>
    <w:rsid w:val="00EC116E"/>
    <w:rsid w:val="00EC1CDC"/>
    <w:rsid w:val="00EC1D8D"/>
    <w:rsid w:val="00ED1922"/>
    <w:rsid w:val="00ED330B"/>
    <w:rsid w:val="00ED387A"/>
    <w:rsid w:val="00ED3F75"/>
    <w:rsid w:val="00EE6013"/>
    <w:rsid w:val="00EE6411"/>
    <w:rsid w:val="00EF071C"/>
    <w:rsid w:val="00EF1DFC"/>
    <w:rsid w:val="00EF4507"/>
    <w:rsid w:val="00EF5E63"/>
    <w:rsid w:val="00F009B5"/>
    <w:rsid w:val="00F027D2"/>
    <w:rsid w:val="00F04FA3"/>
    <w:rsid w:val="00F11C26"/>
    <w:rsid w:val="00F1269C"/>
    <w:rsid w:val="00F1423E"/>
    <w:rsid w:val="00F1535D"/>
    <w:rsid w:val="00F17FEA"/>
    <w:rsid w:val="00F20574"/>
    <w:rsid w:val="00F208F6"/>
    <w:rsid w:val="00F20BCD"/>
    <w:rsid w:val="00F20DE7"/>
    <w:rsid w:val="00F23203"/>
    <w:rsid w:val="00F232D0"/>
    <w:rsid w:val="00F256BC"/>
    <w:rsid w:val="00F30DDF"/>
    <w:rsid w:val="00F31A6B"/>
    <w:rsid w:val="00F31BC8"/>
    <w:rsid w:val="00F351D6"/>
    <w:rsid w:val="00F36E16"/>
    <w:rsid w:val="00F40EE6"/>
    <w:rsid w:val="00F41140"/>
    <w:rsid w:val="00F42E2E"/>
    <w:rsid w:val="00F437EB"/>
    <w:rsid w:val="00F45529"/>
    <w:rsid w:val="00F4604B"/>
    <w:rsid w:val="00F46BF3"/>
    <w:rsid w:val="00F47142"/>
    <w:rsid w:val="00F47823"/>
    <w:rsid w:val="00F5015D"/>
    <w:rsid w:val="00F52179"/>
    <w:rsid w:val="00F52F2F"/>
    <w:rsid w:val="00F53DEF"/>
    <w:rsid w:val="00F54CE9"/>
    <w:rsid w:val="00F54FE6"/>
    <w:rsid w:val="00F56B59"/>
    <w:rsid w:val="00F5716C"/>
    <w:rsid w:val="00F57250"/>
    <w:rsid w:val="00F60513"/>
    <w:rsid w:val="00F60A66"/>
    <w:rsid w:val="00F60B0E"/>
    <w:rsid w:val="00F6127D"/>
    <w:rsid w:val="00F61ECD"/>
    <w:rsid w:val="00F65089"/>
    <w:rsid w:val="00F6725B"/>
    <w:rsid w:val="00F672BE"/>
    <w:rsid w:val="00F74B9A"/>
    <w:rsid w:val="00F77A09"/>
    <w:rsid w:val="00F80559"/>
    <w:rsid w:val="00F80C7E"/>
    <w:rsid w:val="00F812B1"/>
    <w:rsid w:val="00F81ACC"/>
    <w:rsid w:val="00F83B6B"/>
    <w:rsid w:val="00F84732"/>
    <w:rsid w:val="00F85FE2"/>
    <w:rsid w:val="00F85FEA"/>
    <w:rsid w:val="00F86666"/>
    <w:rsid w:val="00F95AEB"/>
    <w:rsid w:val="00F969A5"/>
    <w:rsid w:val="00FA00E4"/>
    <w:rsid w:val="00FA05F5"/>
    <w:rsid w:val="00FA177B"/>
    <w:rsid w:val="00FA18CE"/>
    <w:rsid w:val="00FA4676"/>
    <w:rsid w:val="00FA585C"/>
    <w:rsid w:val="00FA5AA0"/>
    <w:rsid w:val="00FA5C56"/>
    <w:rsid w:val="00FB1C83"/>
    <w:rsid w:val="00FB329F"/>
    <w:rsid w:val="00FB362D"/>
    <w:rsid w:val="00FB45BE"/>
    <w:rsid w:val="00FB5BF3"/>
    <w:rsid w:val="00FB7416"/>
    <w:rsid w:val="00FB7A7C"/>
    <w:rsid w:val="00FC420C"/>
    <w:rsid w:val="00FD05D0"/>
    <w:rsid w:val="00FD2141"/>
    <w:rsid w:val="00FD70EF"/>
    <w:rsid w:val="00FE038F"/>
    <w:rsid w:val="00FE0CAE"/>
    <w:rsid w:val="00FE0CDC"/>
    <w:rsid w:val="00FE2A0A"/>
    <w:rsid w:val="00FE57DF"/>
    <w:rsid w:val="00FF04F0"/>
    <w:rsid w:val="00FF14F2"/>
    <w:rsid w:val="00FF153D"/>
    <w:rsid w:val="00FF1736"/>
    <w:rsid w:val="00FF21D9"/>
    <w:rsid w:val="00FF4153"/>
    <w:rsid w:val="00FF4A85"/>
    <w:rsid w:val="00FF4D24"/>
    <w:rsid w:val="00FF4EA3"/>
    <w:rsid w:val="00FF59E3"/>
    <w:rsid w:val="00FF76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6CBEFE"/>
  <w15:chartTrackingRefBased/>
  <w15:docId w15:val="{399981A7-2BE4-45AB-8BDB-BB555D71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uiPriority w:val="99"/>
    <w:pPr>
      <w:spacing w:after="120"/>
      <w:ind w:left="283"/>
    </w:pPr>
    <w:rPr>
      <w:rFonts w:ascii="Arial" w:hAnsi="Arial"/>
      <w:sz w:val="24"/>
      <w:lang w:val="x-none"/>
    </w:rPr>
  </w:style>
  <w:style w:type="character" w:customStyle="1" w:styleId="BodyTextIndentChar">
    <w:name w:val="Body Text Indent Char"/>
    <w:link w:val="BodyTextIndent"/>
    <w:uiPriority w:val="99"/>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BA0B23"/>
    <w:pPr>
      <w:ind w:left="720"/>
      <w:contextualSpacing/>
    </w:pPr>
  </w:style>
  <w:style w:type="character" w:customStyle="1" w:styleId="FootnoteTextChar">
    <w:name w:val="Footnote Text Char"/>
    <w:basedOn w:val="DefaultParagraphFont"/>
    <w:link w:val="FootnoteText"/>
    <w:uiPriority w:val="99"/>
    <w:semiHidden/>
    <w:rsid w:val="00C41790"/>
    <w:rPr>
      <w:rFonts w:ascii="Gill Sans MT" w:eastAsia="Times New Roman" w:hAnsi="Gill Sans MT"/>
      <w:sz w:val="22"/>
      <w:lang w:eastAsia="en-US"/>
    </w:rPr>
  </w:style>
  <w:style w:type="character" w:styleId="CommentReference">
    <w:name w:val="annotation reference"/>
    <w:basedOn w:val="DefaultParagraphFont"/>
    <w:rsid w:val="00197B0A"/>
    <w:rPr>
      <w:sz w:val="16"/>
      <w:szCs w:val="16"/>
    </w:rPr>
  </w:style>
  <w:style w:type="character" w:customStyle="1" w:styleId="eop">
    <w:name w:val="eop"/>
    <w:basedOn w:val="DefaultParagraphFont"/>
    <w:rsid w:val="006C774C"/>
  </w:style>
  <w:style w:type="character" w:customStyle="1" w:styleId="normaltextrun">
    <w:name w:val="normaltextrun"/>
    <w:basedOn w:val="DefaultParagraphFont"/>
    <w:rsid w:val="006C774C"/>
  </w:style>
  <w:style w:type="paragraph" w:customStyle="1" w:styleId="Default">
    <w:name w:val="Default"/>
    <w:rsid w:val="00656B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4604B"/>
    <w:pPr>
      <w:spacing w:after="0"/>
    </w:pPr>
    <w:rPr>
      <w:rFonts w:ascii="Segoe UI" w:hAnsi="Segoe UI" w:cs="Segoe UI"/>
      <w:sz w:val="18"/>
      <w:szCs w:val="18"/>
    </w:rPr>
  </w:style>
  <w:style w:type="character" w:customStyle="1" w:styleId="BalloonTextChar">
    <w:name w:val="Balloon Text Char"/>
    <w:basedOn w:val="DefaultParagraphFont"/>
    <w:link w:val="BalloonText"/>
    <w:rsid w:val="00F4604B"/>
    <w:rPr>
      <w:rFonts w:ascii="Segoe UI" w:eastAsia="Times New Roman" w:hAnsi="Segoe UI" w:cs="Segoe UI"/>
      <w:sz w:val="18"/>
      <w:szCs w:val="18"/>
      <w:lang w:eastAsia="en-US"/>
    </w:rPr>
  </w:style>
  <w:style w:type="paragraph" w:styleId="NoSpacing">
    <w:name w:val="No Spacing"/>
    <w:uiPriority w:val="1"/>
    <w:qFormat/>
    <w:rsid w:val="002B76D8"/>
    <w:rPr>
      <w:rFonts w:ascii="Gill Sans MT" w:eastAsia="Times New Roman" w:hAnsi="Gill Sans MT"/>
      <w:sz w:val="26"/>
      <w:szCs w:val="24"/>
      <w:lang w:eastAsia="en-US"/>
    </w:rPr>
  </w:style>
  <w:style w:type="character" w:customStyle="1" w:styleId="FooterChar">
    <w:name w:val="Footer Char"/>
    <w:basedOn w:val="DefaultParagraphFont"/>
    <w:link w:val="Footer"/>
    <w:uiPriority w:val="99"/>
    <w:rsid w:val="00933656"/>
    <w:rPr>
      <w:rFonts w:ascii="Gill Sans MT" w:eastAsia="Times New Roman" w:hAnsi="Gill Sans MT"/>
      <w:color w:val="323232"/>
      <w:lang w:eastAsia="en-US"/>
    </w:rPr>
  </w:style>
  <w:style w:type="table" w:styleId="TableGrid">
    <w:name w:val="Table Grid"/>
    <w:basedOn w:val="TableNormal"/>
    <w:rsid w:val="0081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77CF5"/>
    <w:rPr>
      <w:rFonts w:ascii="Gill Sans MT" w:hAnsi="Gill Sans MT"/>
      <w:b/>
      <w:bCs/>
      <w:szCs w:val="20"/>
      <w:lang w:val="en-IE"/>
    </w:rPr>
  </w:style>
  <w:style w:type="character" w:customStyle="1" w:styleId="CommentSubjectChar">
    <w:name w:val="Comment Subject Char"/>
    <w:basedOn w:val="CommentTextChar"/>
    <w:link w:val="CommentSubject"/>
    <w:rsid w:val="00677CF5"/>
    <w:rPr>
      <w:rFonts w:ascii="Gill Sans MT" w:eastAsia="Times New Roman" w:hAnsi="Gill Sans MT"/>
      <w:b/>
      <w:bCs/>
      <w:szCs w:val="24"/>
      <w:lang w:eastAsia="en-US"/>
    </w:rPr>
  </w:style>
  <w:style w:type="paragraph" w:styleId="BodyText">
    <w:name w:val="Body Text"/>
    <w:basedOn w:val="Normal"/>
    <w:link w:val="BodyTextChar"/>
    <w:rsid w:val="00CD3630"/>
    <w:pPr>
      <w:spacing w:after="120"/>
    </w:pPr>
    <w:rPr>
      <w:rFonts w:eastAsia="SimSun"/>
    </w:rPr>
  </w:style>
  <w:style w:type="character" w:customStyle="1" w:styleId="BodyTextChar">
    <w:name w:val="Body Text Char"/>
    <w:basedOn w:val="DefaultParagraphFont"/>
    <w:link w:val="BodyText"/>
    <w:rsid w:val="00CD3630"/>
    <w:rPr>
      <w:rFonts w:ascii="Gill Sans MT" w:hAnsi="Gill Sans MT"/>
      <w:sz w:val="26"/>
      <w:szCs w:val="24"/>
      <w:lang w:eastAsia="en-US"/>
    </w:rPr>
  </w:style>
  <w:style w:type="paragraph" w:styleId="NormalWeb">
    <w:name w:val="Normal (Web)"/>
    <w:basedOn w:val="Normal"/>
    <w:uiPriority w:val="99"/>
    <w:unhideWhenUsed/>
    <w:rsid w:val="00DF22BB"/>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243">
      <w:bodyDiv w:val="1"/>
      <w:marLeft w:val="0"/>
      <w:marRight w:val="0"/>
      <w:marTop w:val="0"/>
      <w:marBottom w:val="0"/>
      <w:divBdr>
        <w:top w:val="none" w:sz="0" w:space="0" w:color="auto"/>
        <w:left w:val="none" w:sz="0" w:space="0" w:color="auto"/>
        <w:bottom w:val="none" w:sz="0" w:space="0" w:color="auto"/>
        <w:right w:val="none" w:sz="0" w:space="0" w:color="auto"/>
      </w:divBdr>
    </w:div>
    <w:div w:id="511723309">
      <w:bodyDiv w:val="1"/>
      <w:marLeft w:val="0"/>
      <w:marRight w:val="0"/>
      <w:marTop w:val="0"/>
      <w:marBottom w:val="0"/>
      <w:divBdr>
        <w:top w:val="none" w:sz="0" w:space="0" w:color="auto"/>
        <w:left w:val="none" w:sz="0" w:space="0" w:color="auto"/>
        <w:bottom w:val="none" w:sz="0" w:space="0" w:color="auto"/>
        <w:right w:val="none" w:sz="0" w:space="0" w:color="auto"/>
      </w:divBdr>
    </w:div>
    <w:div w:id="623971910">
      <w:bodyDiv w:val="1"/>
      <w:marLeft w:val="0"/>
      <w:marRight w:val="0"/>
      <w:marTop w:val="0"/>
      <w:marBottom w:val="0"/>
      <w:divBdr>
        <w:top w:val="none" w:sz="0" w:space="0" w:color="auto"/>
        <w:left w:val="none" w:sz="0" w:space="0" w:color="auto"/>
        <w:bottom w:val="none" w:sz="0" w:space="0" w:color="auto"/>
        <w:right w:val="none" w:sz="0" w:space="0" w:color="auto"/>
      </w:divBdr>
    </w:div>
    <w:div w:id="909655371">
      <w:bodyDiv w:val="1"/>
      <w:marLeft w:val="0"/>
      <w:marRight w:val="0"/>
      <w:marTop w:val="0"/>
      <w:marBottom w:val="0"/>
      <w:divBdr>
        <w:top w:val="none" w:sz="0" w:space="0" w:color="auto"/>
        <w:left w:val="none" w:sz="0" w:space="0" w:color="auto"/>
        <w:bottom w:val="none" w:sz="0" w:space="0" w:color="auto"/>
        <w:right w:val="none" w:sz="0" w:space="0" w:color="auto"/>
      </w:divBdr>
    </w:div>
    <w:div w:id="14846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abledwomenireland.org/" TargetMode="External"/><Relationship Id="rId18" Type="http://schemas.openxmlformats.org/officeDocument/2006/relationships/hyperlink" Target="https://vvi.ie/" TargetMode="External"/><Relationship Id="rId26" Type="http://schemas.openxmlformats.org/officeDocument/2006/relationships/hyperlink" Target="https://www.un.org/development/desa/disabilities/convention-on-the-rights-of-persons-with-disabilities.html" TargetMode="External"/><Relationship Id="rId3" Type="http://schemas.openxmlformats.org/officeDocument/2006/relationships/styles" Target="styles.xml"/><Relationship Id="rId21" Type="http://schemas.openxmlformats.org/officeDocument/2006/relationships/hyperlink" Target="http://nda.ie/publications/communications/eu-web-accessibility-directive/" TargetMode="External"/><Relationship Id="rId7" Type="http://schemas.openxmlformats.org/officeDocument/2006/relationships/endnotes" Target="endnotes.xml"/><Relationship Id="rId12" Type="http://schemas.openxmlformats.org/officeDocument/2006/relationships/hyperlink" Target="https://asiam.ie/" TargetMode="External"/><Relationship Id="rId17" Type="http://schemas.openxmlformats.org/officeDocument/2006/relationships/hyperlink" Target="mailto:physiclimpire@gmail.com" TargetMode="External"/><Relationship Id="rId25" Type="http://schemas.openxmlformats.org/officeDocument/2006/relationships/hyperlink" Target="https://universaldesign.ie/products-services/i-s-en-17161-2019-design-for-all-accessibility-following-a-design-for-all-approach-in-products-goods-and-services-extending-the-range-of-users/" TargetMode="External"/><Relationship Id="rId2" Type="http://schemas.openxmlformats.org/officeDocument/2006/relationships/numbering" Target="numbering.xml"/><Relationship Id="rId16" Type="http://schemas.openxmlformats.org/officeDocument/2006/relationships/hyperlink" Target="http://thenationalplatform.ie/" TargetMode="External"/><Relationship Id="rId20" Type="http://schemas.openxmlformats.org/officeDocument/2006/relationships/hyperlink" Target="https://ec.europa.eu/growth/tools-databases/vto/policy/european-accessibility-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slis.ie/about-the-deaf-community/" TargetMode="External"/><Relationship Id="rId5" Type="http://schemas.openxmlformats.org/officeDocument/2006/relationships/webSettings" Target="webSettings.xml"/><Relationship Id="rId15" Type="http://schemas.openxmlformats.org/officeDocument/2006/relationships/hyperlink" Target="https://www.irishdeafsociety.ie/" TargetMode="External"/><Relationship Id="rId23" Type="http://schemas.openxmlformats.org/officeDocument/2006/relationships/hyperlink" Target="https://nda.ie/news-and-events/news/nda-advice-paper-on-disability-language-and-terminology.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decisionsupportservice.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lmi.ie/" TargetMode="External"/><Relationship Id="rId22"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ie/en/publication/60d76-national-housing-strategy-for-disabled-people-2022-2027/" TargetMode="External"/><Relationship Id="rId3" Type="http://schemas.openxmlformats.org/officeDocument/2006/relationships/hyperlink" Target="https://universaldesign.ie/products-services/customer-communications-toolkit-for-the-public-service-a-universal-design-approach/online-meeting-accessibility-supplement-to-the-customer-communications-toolkit.pdf" TargetMode="External"/><Relationship Id="rId7"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2" Type="http://schemas.openxmlformats.org/officeDocument/2006/relationships/hyperlink" Target="https://www.gov.ie/en/publication/e9b052-consultation-principles-and-guidance/" TargetMode="External"/><Relationship Id="rId1" Type="http://schemas.openxmlformats.org/officeDocument/2006/relationships/hyperlink" Target="https://www.ihrec.ie/app/uploads/2020/09/IHREC-Tool-for-a-Consultative-Approach.pdf" TargetMode="External"/><Relationship Id="rId6"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5" Type="http://schemas.openxmlformats.org/officeDocument/2006/relationships/hyperlink" Target="http://nda.ie/publications/communications/eu-web-accessibility-directive/" TargetMode="External"/><Relationship Id="rId10" Type="http://schemas.openxmlformats.org/officeDocument/2006/relationships/hyperlink" Target="https://www2.hse.ie/services/mental-health/services-search/" TargetMode="External"/><Relationship Id="rId4" Type="http://schemas.openxmlformats.org/officeDocument/2006/relationships/hyperlink" Target="https://nda.ie/publications/communications/eu-web-accessibility-directive/" TargetMode="External"/><Relationship Id="rId9" Type="http://schemas.openxmlformats.org/officeDocument/2006/relationships/hyperlink" Target="https://vvi.ie/describing-how-you-look-at-meetings-is-a-waste-of-ti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38A4-F816-48A2-8562-F4E383EC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59</Pages>
  <Words>17765</Words>
  <Characters>100997</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aliger144@outlook.com</cp:lastModifiedBy>
  <cp:revision>2</cp:revision>
  <dcterms:created xsi:type="dcterms:W3CDTF">2022-11-08T16:32:00Z</dcterms:created>
  <dcterms:modified xsi:type="dcterms:W3CDTF">2022-11-08T16:32:00Z</dcterms:modified>
</cp:coreProperties>
</file>